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88"/>
      </w:tblGrid>
      <w:tr w:rsidR="00115166" w:rsidRPr="00ED7C8E" w:rsidTr="0038713F">
        <w:tc>
          <w:tcPr>
            <w:tcW w:w="9855" w:type="dxa"/>
          </w:tcPr>
          <w:p w:rsidR="00115166" w:rsidRPr="00ED7C8E" w:rsidRDefault="00115166" w:rsidP="0038713F">
            <w:pPr>
              <w:jc w:val="center"/>
              <w:rPr>
                <w:rFonts w:cs="Times New Roman"/>
              </w:rPr>
            </w:pPr>
          </w:p>
          <w:p w:rsidR="00115166" w:rsidRPr="00ED7C8E" w:rsidRDefault="00115166" w:rsidP="0038713F">
            <w:pPr>
              <w:jc w:val="center"/>
              <w:rPr>
                <w:rFonts w:cs="Times New Roman"/>
              </w:rPr>
            </w:pPr>
          </w:p>
          <w:p w:rsidR="00115166" w:rsidRPr="00ED7C8E" w:rsidRDefault="00115166" w:rsidP="0038713F">
            <w:pPr>
              <w:jc w:val="center"/>
              <w:rPr>
                <w:rFonts w:cs="Times New Roman"/>
                <w:sz w:val="36"/>
                <w:szCs w:val="36"/>
              </w:rPr>
            </w:pPr>
            <w:r w:rsidRPr="00ED7C8E">
              <w:rPr>
                <w:rFonts w:cs="Times New Roman"/>
                <w:sz w:val="36"/>
                <w:szCs w:val="36"/>
              </w:rPr>
              <w:t>BỆNH VIỆN TRẺ EM HẢI PHÒNG</w:t>
            </w:r>
          </w:p>
          <w:p w:rsidR="00115166" w:rsidRPr="00ED7C8E" w:rsidRDefault="00115166" w:rsidP="0038713F">
            <w:pPr>
              <w:jc w:val="center"/>
              <w:rPr>
                <w:rFonts w:cs="Times New Roman"/>
                <w:b/>
                <w:sz w:val="36"/>
                <w:szCs w:val="36"/>
              </w:rPr>
            </w:pPr>
            <w:r w:rsidRPr="00ED7C8E">
              <w:rPr>
                <w:rFonts w:cs="Times New Roman"/>
                <w:b/>
                <w:sz w:val="36"/>
                <w:szCs w:val="36"/>
              </w:rPr>
              <w:t>ĐƠN VỊ THÔNG TIN THUỐC</w:t>
            </w: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sz w:val="96"/>
                <w:szCs w:val="96"/>
              </w:rPr>
            </w:pPr>
            <w:r w:rsidRPr="00ED7C8E">
              <w:rPr>
                <w:rFonts w:cs="Times New Roman"/>
                <w:b/>
                <w:sz w:val="96"/>
                <w:szCs w:val="96"/>
              </w:rPr>
              <w:t>THÔNG TIN DƯỢC</w:t>
            </w:r>
          </w:p>
          <w:p w:rsidR="00115166" w:rsidRPr="00ED7C8E" w:rsidRDefault="00115166" w:rsidP="0038713F">
            <w:pPr>
              <w:jc w:val="center"/>
              <w:rPr>
                <w:rFonts w:cs="Times New Roman"/>
                <w:b/>
                <w:sz w:val="60"/>
                <w:szCs w:val="60"/>
              </w:rPr>
            </w:pPr>
          </w:p>
          <w:p w:rsidR="00115166" w:rsidRPr="00ED7C8E" w:rsidRDefault="00115166" w:rsidP="0038713F">
            <w:pPr>
              <w:jc w:val="center"/>
              <w:rPr>
                <w:rFonts w:cs="Times New Roman"/>
                <w:b/>
                <w:sz w:val="60"/>
                <w:szCs w:val="60"/>
              </w:rPr>
            </w:pPr>
            <w:r w:rsidRPr="00ED7C8E">
              <w:rPr>
                <w:rFonts w:cs="Times New Roman"/>
                <w:noProof/>
              </w:rPr>
              <w:drawing>
                <wp:inline distT="0" distB="0" distL="0" distR="0" wp14:anchorId="369F1FA1" wp14:editId="118D4413">
                  <wp:extent cx="3238500" cy="3238500"/>
                  <wp:effectExtent l="0" t="0" r="0" b="0"/>
                  <wp:docPr id="1" name="Picture 1" descr="Y TÃ¡, BÃ¡c SÄ©, Bá»nh Viá»n, Y Táº¿, Sá»©c Khá»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 TÃ¡, BÃ¡c SÄ©, Bá»nh Viá»n, Y Táº¿, Sá»©c Khá»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rsidR="00115166" w:rsidRPr="00ED7C8E" w:rsidRDefault="00115166" w:rsidP="0038713F">
            <w:pPr>
              <w:jc w:val="center"/>
              <w:rPr>
                <w:rFonts w:cs="Times New Roman"/>
                <w:b/>
                <w:sz w:val="60"/>
                <w:szCs w:val="60"/>
              </w:rPr>
            </w:pPr>
          </w:p>
          <w:p w:rsidR="00115166" w:rsidRPr="00ED7C8E" w:rsidRDefault="00115166" w:rsidP="0038713F">
            <w:pPr>
              <w:jc w:val="center"/>
              <w:rPr>
                <w:rFonts w:cs="Times New Roman"/>
              </w:rPr>
            </w:pPr>
          </w:p>
          <w:p w:rsidR="00115166" w:rsidRPr="00ED7C8E" w:rsidRDefault="00115166" w:rsidP="0038713F">
            <w:pPr>
              <w:jc w:val="center"/>
              <w:rPr>
                <w:rFonts w:cs="Times New Roman"/>
              </w:rPr>
            </w:pPr>
          </w:p>
          <w:p w:rsidR="00115166" w:rsidRPr="00ED7C8E" w:rsidRDefault="00115166" w:rsidP="0038713F">
            <w:pPr>
              <w:jc w:val="center"/>
              <w:rPr>
                <w:rFonts w:cs="Times New Roman"/>
              </w:rPr>
            </w:pPr>
          </w:p>
          <w:p w:rsidR="00115166" w:rsidRPr="00ED7C8E" w:rsidRDefault="00115166" w:rsidP="0038713F">
            <w:pPr>
              <w:jc w:val="center"/>
              <w:rPr>
                <w:rFonts w:cs="Times New Roman"/>
              </w:rPr>
            </w:pPr>
            <w:r w:rsidRPr="00ED7C8E">
              <w:rPr>
                <w:rFonts w:cs="Times New Roman"/>
                <w:b/>
                <w:sz w:val="56"/>
                <w:szCs w:val="56"/>
              </w:rPr>
              <w:t>SỐ 1/ 202</w:t>
            </w:r>
            <w:r w:rsidR="00470ECD" w:rsidRPr="00ED7C8E">
              <w:rPr>
                <w:rFonts w:cs="Times New Roman"/>
                <w:b/>
                <w:sz w:val="56"/>
                <w:szCs w:val="56"/>
              </w:rPr>
              <w:t>3</w:t>
            </w:r>
          </w:p>
          <w:p w:rsidR="00115166" w:rsidRPr="00ED7C8E" w:rsidRDefault="00115166" w:rsidP="0038713F">
            <w:pPr>
              <w:jc w:val="center"/>
              <w:rPr>
                <w:rFonts w:cs="Times New Roman"/>
              </w:rPr>
            </w:pPr>
          </w:p>
        </w:tc>
      </w:tr>
      <w:tr w:rsidR="00115166" w:rsidRPr="00ED7C8E" w:rsidTr="0038713F">
        <w:tc>
          <w:tcPr>
            <w:tcW w:w="9855" w:type="dxa"/>
          </w:tcPr>
          <w:p w:rsidR="00115166" w:rsidRPr="00ED7C8E" w:rsidRDefault="00115166" w:rsidP="0038713F">
            <w:pPr>
              <w:jc w:val="center"/>
              <w:rPr>
                <w:rFonts w:cs="Times New Roman"/>
              </w:rPr>
            </w:pPr>
          </w:p>
          <w:p w:rsidR="00115166" w:rsidRPr="00ED7C8E" w:rsidRDefault="00115166" w:rsidP="0038713F">
            <w:pPr>
              <w:jc w:val="center"/>
              <w:rPr>
                <w:rFonts w:cs="Times New Roman"/>
              </w:rPr>
            </w:pPr>
          </w:p>
          <w:p w:rsidR="00115166" w:rsidRPr="00ED7C8E" w:rsidRDefault="00115166" w:rsidP="0038713F">
            <w:pPr>
              <w:jc w:val="center"/>
              <w:rPr>
                <w:rFonts w:cs="Times New Roman"/>
                <w:sz w:val="36"/>
                <w:szCs w:val="36"/>
              </w:rPr>
            </w:pPr>
            <w:r w:rsidRPr="00ED7C8E">
              <w:rPr>
                <w:rFonts w:cs="Times New Roman"/>
                <w:sz w:val="36"/>
                <w:szCs w:val="36"/>
              </w:rPr>
              <w:t>BỆNH VIỆN TRẺ EM HẢI PHÒNG</w:t>
            </w:r>
          </w:p>
          <w:p w:rsidR="00115166" w:rsidRPr="00ED7C8E" w:rsidRDefault="00115166" w:rsidP="0038713F">
            <w:pPr>
              <w:jc w:val="center"/>
              <w:rPr>
                <w:rFonts w:cs="Times New Roman"/>
                <w:b/>
                <w:sz w:val="36"/>
                <w:szCs w:val="36"/>
              </w:rPr>
            </w:pPr>
            <w:r w:rsidRPr="00ED7C8E">
              <w:rPr>
                <w:rFonts w:cs="Times New Roman"/>
                <w:b/>
                <w:sz w:val="36"/>
                <w:szCs w:val="36"/>
              </w:rPr>
              <w:t>ĐƠN VỊ THÔNG TIN THUỐC</w:t>
            </w: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r w:rsidRPr="00ED7C8E">
              <w:rPr>
                <w:rFonts w:cs="Times New Roman"/>
                <w:b/>
              </w:rPr>
              <w:t>BAN BIÊN TẬP</w:t>
            </w:r>
          </w:p>
          <w:p w:rsidR="00115166" w:rsidRPr="00ED7C8E" w:rsidRDefault="00115166" w:rsidP="0038713F">
            <w:pPr>
              <w:jc w:val="center"/>
              <w:rPr>
                <w:rFonts w:cs="Times New Roman"/>
                <w:b/>
              </w:rPr>
            </w:pPr>
          </w:p>
          <w:p w:rsidR="00115166" w:rsidRPr="00ED7C8E" w:rsidRDefault="00115166" w:rsidP="0038713F">
            <w:pPr>
              <w:jc w:val="center"/>
              <w:rPr>
                <w:rFonts w:cs="Times New Roman"/>
                <w:b/>
              </w:rPr>
            </w:pPr>
          </w:p>
          <w:p w:rsidR="00115166" w:rsidRPr="00ED7C8E" w:rsidRDefault="00115166" w:rsidP="0038713F">
            <w:pPr>
              <w:spacing w:line="360" w:lineRule="auto"/>
              <w:rPr>
                <w:rFonts w:cs="Times New Roman"/>
              </w:rPr>
            </w:pPr>
            <w:r w:rsidRPr="00ED7C8E">
              <w:rPr>
                <w:rFonts w:cs="Times New Roman"/>
              </w:rPr>
              <w:t>1. PGS. TS Bùi Văn Chiến – Giám đốc bệnh viện – Trưởng ban biên tập</w:t>
            </w:r>
          </w:p>
          <w:p w:rsidR="00115166" w:rsidRPr="00ED7C8E" w:rsidRDefault="00115166" w:rsidP="0038713F">
            <w:pPr>
              <w:spacing w:line="360" w:lineRule="auto"/>
              <w:rPr>
                <w:rFonts w:cs="Times New Roman"/>
              </w:rPr>
            </w:pPr>
            <w:r w:rsidRPr="00ED7C8E">
              <w:rPr>
                <w:rFonts w:cs="Times New Roman"/>
              </w:rPr>
              <w:t>2.  BSCK II. Trần Minh Cảnh – Phó giám đốc bệnh viện – Phó ban biên tập</w:t>
            </w:r>
          </w:p>
          <w:p w:rsidR="00115166" w:rsidRPr="00ED7C8E" w:rsidRDefault="00115166" w:rsidP="0038713F">
            <w:pPr>
              <w:spacing w:line="360" w:lineRule="auto"/>
              <w:rPr>
                <w:rFonts w:cs="Times New Roman"/>
              </w:rPr>
            </w:pPr>
            <w:r w:rsidRPr="00ED7C8E">
              <w:rPr>
                <w:rFonts w:cs="Times New Roman"/>
              </w:rPr>
              <w:t>3. BSCK II. Trần Thị Ngọc Hòa – TP Quản lý chất lượng bệnh viện – Thành viên</w:t>
            </w:r>
          </w:p>
          <w:p w:rsidR="00115166" w:rsidRPr="00ED7C8E" w:rsidRDefault="00115166" w:rsidP="0038713F">
            <w:pPr>
              <w:spacing w:line="360" w:lineRule="auto"/>
              <w:rPr>
                <w:rFonts w:cs="Times New Roman"/>
              </w:rPr>
            </w:pPr>
            <w:r w:rsidRPr="00ED7C8E">
              <w:rPr>
                <w:rFonts w:cs="Times New Roman"/>
              </w:rPr>
              <w:t>4. CN. Nguyễn Phương Thành – Phụ trách P. CNTT – Thành viên</w:t>
            </w:r>
          </w:p>
          <w:p w:rsidR="00115166" w:rsidRPr="00ED7C8E" w:rsidRDefault="00115166" w:rsidP="0038713F">
            <w:pPr>
              <w:spacing w:line="360" w:lineRule="auto"/>
              <w:rPr>
                <w:rFonts w:cs="Times New Roman"/>
              </w:rPr>
            </w:pPr>
            <w:r w:rsidRPr="00ED7C8E">
              <w:rPr>
                <w:rFonts w:cs="Times New Roman"/>
              </w:rPr>
              <w:t>5. DSCK I. Bùi Thị Ánh Tuyết – Trưởng khoa Dược – Thành viên</w:t>
            </w:r>
          </w:p>
          <w:p w:rsidR="00115166" w:rsidRPr="00ED7C8E" w:rsidRDefault="00115166" w:rsidP="0038713F">
            <w:pPr>
              <w:spacing w:line="360" w:lineRule="auto"/>
              <w:rPr>
                <w:rFonts w:cs="Times New Roman"/>
              </w:rPr>
            </w:pPr>
            <w:r w:rsidRPr="00ED7C8E">
              <w:rPr>
                <w:rFonts w:cs="Times New Roman"/>
              </w:rPr>
              <w:t>6. DSĐH. Võ Thị Mai Loan – Nhân viên Khoa Dược – Thư ký</w:t>
            </w:r>
          </w:p>
          <w:p w:rsidR="00115166" w:rsidRPr="00ED7C8E" w:rsidRDefault="00115166" w:rsidP="0038713F">
            <w:pPr>
              <w:spacing w:line="360" w:lineRule="auto"/>
              <w:rPr>
                <w:rFonts w:cs="Times New Roman"/>
              </w:rPr>
            </w:pPr>
            <w:r w:rsidRPr="00ED7C8E">
              <w:rPr>
                <w:rFonts w:cs="Times New Roman"/>
              </w:rPr>
              <w:t>7. DSĐH. Hoàng Ngân Hạnh – Nhân viên Khoa Dược – Thành viên</w:t>
            </w: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spacing w:line="360" w:lineRule="auto"/>
              <w:rPr>
                <w:rFonts w:cs="Times New Roman"/>
              </w:rPr>
            </w:pPr>
          </w:p>
          <w:p w:rsidR="00115166" w:rsidRPr="00ED7C8E" w:rsidRDefault="00115166" w:rsidP="0038713F">
            <w:pPr>
              <w:jc w:val="center"/>
              <w:rPr>
                <w:rFonts w:cs="Times New Roman"/>
                <w:b/>
              </w:rPr>
            </w:pPr>
          </w:p>
          <w:p w:rsidR="00115166" w:rsidRPr="00ED7C8E" w:rsidRDefault="00115166" w:rsidP="0038713F">
            <w:pPr>
              <w:jc w:val="center"/>
              <w:rPr>
                <w:rFonts w:cs="Times New Roman"/>
              </w:rPr>
            </w:pPr>
          </w:p>
        </w:tc>
      </w:tr>
    </w:tbl>
    <w:p w:rsidR="001B1252" w:rsidRPr="00ED7C8E" w:rsidRDefault="006E7DBA" w:rsidP="001B1252">
      <w:pPr>
        <w:pBdr>
          <w:bottom w:val="single" w:sz="6" w:space="0" w:color="FF6600"/>
        </w:pBdr>
        <w:shd w:val="clear" w:color="auto" w:fill="FFFFFF"/>
        <w:spacing w:before="0" w:after="0" w:line="480" w:lineRule="auto"/>
        <w:outlineLvl w:val="1"/>
        <w:rPr>
          <w:rFonts w:ascii="Times New Roman" w:eastAsia="Times New Roman" w:hAnsi="Times New Roman" w:cs="Times New Roman"/>
          <w:b/>
          <w:bCs/>
          <w:caps/>
          <w:sz w:val="36"/>
          <w:szCs w:val="36"/>
        </w:rPr>
      </w:pPr>
      <w:r w:rsidRPr="00ED7C8E">
        <w:rPr>
          <w:rFonts w:ascii="Times New Roman" w:eastAsia="Times New Roman" w:hAnsi="Times New Roman" w:cs="Times New Roman"/>
          <w:b/>
          <w:bCs/>
          <w:caps/>
          <w:sz w:val="36"/>
          <w:szCs w:val="36"/>
        </w:rPr>
        <w:lastRenderedPageBreak/>
        <w:t xml:space="preserve">MỤC LỤC </w:t>
      </w:r>
      <w:r w:rsidR="001B1252" w:rsidRPr="00ED7C8E">
        <w:rPr>
          <w:rFonts w:ascii="Times New Roman" w:eastAsia="Times New Roman" w:hAnsi="Times New Roman" w:cs="Times New Roman"/>
          <w:b/>
          <w:bCs/>
          <w:caps/>
          <w:sz w:val="36"/>
          <w:szCs w:val="36"/>
        </w:rPr>
        <w:t>THÔNG TIN DƯỢC - SỐ 1/202</w:t>
      </w:r>
      <w:r w:rsidR="008A45E7" w:rsidRPr="00ED7C8E">
        <w:rPr>
          <w:rFonts w:ascii="Times New Roman" w:eastAsia="Times New Roman" w:hAnsi="Times New Roman" w:cs="Times New Roman"/>
          <w:b/>
          <w:bCs/>
          <w:caps/>
          <w:sz w:val="36"/>
          <w:szCs w:val="36"/>
        </w:rPr>
        <w:t>3</w:t>
      </w:r>
    </w:p>
    <w:p w:rsidR="001B1252" w:rsidRPr="00ED7C8E" w:rsidRDefault="00C0324A" w:rsidP="001B1252">
      <w:pPr>
        <w:spacing w:before="0" w:after="0" w:line="480" w:lineRule="auto"/>
        <w:rPr>
          <w:rFonts w:ascii="Times New Roman" w:eastAsia="Times New Roman" w:hAnsi="Times New Roman" w:cs="Times New Roman"/>
          <w:color w:val="000000"/>
          <w:sz w:val="36"/>
          <w:szCs w:val="36"/>
        </w:rPr>
      </w:pPr>
      <w:hyperlink r:id="rId8" w:history="1">
        <w:r w:rsidR="001B1252" w:rsidRPr="00ED7C8E">
          <w:rPr>
            <w:rFonts w:ascii="Times New Roman" w:eastAsia="Times New Roman" w:hAnsi="Times New Roman" w:cs="Times New Roman"/>
            <w:b/>
            <w:bCs/>
            <w:color w:val="FFFFFF"/>
            <w:sz w:val="36"/>
            <w:szCs w:val="36"/>
            <w:bdr w:val="none" w:sz="0" w:space="0" w:color="auto" w:frame="1"/>
          </w:rPr>
          <w:t>Thô tin thuốc</w:t>
        </w:r>
      </w:hyperlink>
    </w:p>
    <w:p w:rsidR="00E00C4D" w:rsidRPr="00ED7C8E" w:rsidRDefault="00E00C4D" w:rsidP="00B27EAF">
      <w:pPr>
        <w:spacing w:before="0" w:after="0" w:line="360" w:lineRule="auto"/>
        <w:rPr>
          <w:rFonts w:ascii="Times New Roman" w:eastAsia="Times New Roman" w:hAnsi="Times New Roman" w:cs="Times New Roman"/>
          <w:b/>
          <w:bCs/>
          <w:color w:val="FF0000"/>
          <w:sz w:val="32"/>
          <w:szCs w:val="32"/>
        </w:rPr>
      </w:pPr>
      <w:r w:rsidRPr="00ED7C8E">
        <w:rPr>
          <w:rFonts w:ascii="Times New Roman" w:eastAsia="Times New Roman" w:hAnsi="Times New Roman" w:cs="Times New Roman"/>
          <w:b/>
          <w:bCs/>
          <w:color w:val="FF0000"/>
          <w:sz w:val="32"/>
          <w:szCs w:val="32"/>
        </w:rPr>
        <w:t>PHẦN</w:t>
      </w:r>
      <w:r w:rsidR="001B1252" w:rsidRPr="00ED7C8E">
        <w:rPr>
          <w:rFonts w:ascii="Times New Roman" w:eastAsia="Times New Roman" w:hAnsi="Times New Roman" w:cs="Times New Roman"/>
          <w:b/>
          <w:bCs/>
          <w:color w:val="FF0000"/>
          <w:sz w:val="32"/>
          <w:szCs w:val="32"/>
        </w:rPr>
        <w:t xml:space="preserve"> I. </w:t>
      </w:r>
      <w:r w:rsidRPr="00ED7C8E">
        <w:rPr>
          <w:rFonts w:ascii="Times New Roman" w:eastAsia="Times New Roman" w:hAnsi="Times New Roman" w:cs="Times New Roman"/>
          <w:b/>
          <w:bCs/>
          <w:color w:val="FF0000"/>
          <w:sz w:val="32"/>
          <w:szCs w:val="32"/>
        </w:rPr>
        <w:t>THÔNG TIN THUỐC</w:t>
      </w:r>
    </w:p>
    <w:p w:rsidR="001B1252" w:rsidRPr="00ED7C8E" w:rsidRDefault="001B1252" w:rsidP="00B27EAF">
      <w:pPr>
        <w:spacing w:before="0" w:after="0" w:line="360" w:lineRule="auto"/>
        <w:rPr>
          <w:rFonts w:ascii="Times New Roman" w:eastAsia="Times New Roman" w:hAnsi="Times New Roman" w:cs="Times New Roman"/>
          <w:b/>
          <w:bCs/>
          <w:color w:val="FF0000"/>
          <w:sz w:val="36"/>
          <w:szCs w:val="36"/>
        </w:rPr>
      </w:pPr>
      <w:r w:rsidRPr="00ED7C8E">
        <w:rPr>
          <w:rFonts w:ascii="Times New Roman" w:eastAsia="Times New Roman" w:hAnsi="Times New Roman" w:cs="Times New Roman"/>
          <w:b/>
          <w:bCs/>
          <w:color w:val="FF0000"/>
          <w:sz w:val="36"/>
          <w:szCs w:val="36"/>
        </w:rPr>
        <w:t>Hướng tới sử dụng thuốc hợp lý, an toàn, hiệu quả</w:t>
      </w:r>
    </w:p>
    <w:p w:rsidR="00274A4E" w:rsidRPr="00ED7C8E" w:rsidRDefault="00B27EAF" w:rsidP="00274A4E">
      <w:pPr>
        <w:pStyle w:val="NormalWeb"/>
        <w:spacing w:before="0" w:beforeAutospacing="0" w:after="0" w:afterAutospacing="0"/>
        <w:rPr>
          <w:color w:val="414141"/>
          <w:sz w:val="18"/>
          <w:szCs w:val="18"/>
        </w:rPr>
      </w:pPr>
      <w:r w:rsidRPr="00ED7C8E">
        <w:rPr>
          <w:b/>
          <w:bCs/>
          <w:sz w:val="28"/>
          <w:szCs w:val="28"/>
        </w:rPr>
        <w:t xml:space="preserve">1. </w:t>
      </w:r>
      <w:r w:rsidR="00274A4E" w:rsidRPr="00ED7C8E">
        <w:rPr>
          <w:b/>
          <w:bCs/>
          <w:sz w:val="28"/>
          <w:szCs w:val="28"/>
        </w:rPr>
        <w:t>Viện Nhi khoa Hoa Kỳ: Báo cáo chi tiết về việc sử dụng fluoroquinolon ở trẻ em</w:t>
      </w:r>
      <w:r w:rsidR="007F7574" w:rsidRPr="00ED7C8E">
        <w:rPr>
          <w:b/>
          <w:bCs/>
          <w:sz w:val="28"/>
          <w:szCs w:val="28"/>
        </w:rPr>
        <w:t xml:space="preserve"> -</w:t>
      </w:r>
      <w:r w:rsidR="007F7574" w:rsidRPr="00ED7C8E">
        <w:rPr>
          <w:b/>
          <w:bCs/>
          <w:color w:val="006666"/>
          <w:szCs w:val="28"/>
        </w:rPr>
        <w:t xml:space="preserve"> </w:t>
      </w:r>
      <w:r w:rsidR="00274A4E" w:rsidRPr="00ED7C8E">
        <w:rPr>
          <w:color w:val="414141"/>
          <w:sz w:val="18"/>
          <w:szCs w:val="18"/>
        </w:rPr>
        <w:t>Điểm tin: CTV. Kim Thị Khánh Huyền; Phụ trách: ThS.DS. Nguyễn Thị Tuyến</w:t>
      </w:r>
    </w:p>
    <w:p w:rsidR="007F7574" w:rsidRPr="00ED7C8E" w:rsidRDefault="007F7574" w:rsidP="007F7574">
      <w:pPr>
        <w:pStyle w:val="NormalWeb"/>
        <w:spacing w:before="0" w:beforeAutospacing="0" w:after="0" w:afterAutospacing="0"/>
        <w:rPr>
          <w:color w:val="414141"/>
          <w:sz w:val="18"/>
          <w:szCs w:val="18"/>
        </w:rPr>
      </w:pPr>
    </w:p>
    <w:p w:rsidR="00555204" w:rsidRPr="00ED7C8E" w:rsidRDefault="00D614D0" w:rsidP="00555204">
      <w:pPr>
        <w:pStyle w:val="NormalWeb"/>
        <w:spacing w:before="0" w:beforeAutospacing="0" w:after="0" w:afterAutospacing="0"/>
        <w:rPr>
          <w:color w:val="414141"/>
          <w:sz w:val="18"/>
          <w:szCs w:val="18"/>
        </w:rPr>
      </w:pPr>
      <w:r w:rsidRPr="00ED7C8E">
        <w:rPr>
          <w:b/>
          <w:bCs/>
          <w:sz w:val="28"/>
          <w:szCs w:val="28"/>
        </w:rPr>
        <w:t xml:space="preserve">2. </w:t>
      </w:r>
      <w:r w:rsidR="0067131B" w:rsidRPr="00ED7C8E">
        <w:rPr>
          <w:b/>
          <w:bCs/>
          <w:sz w:val="28"/>
          <w:szCs w:val="28"/>
        </w:rPr>
        <w:t>EMA: Nhắc lại về các biện pháp giảm thiểu nguy cơ gặp phản ứng có hại kéo dài, gây tàn tật và không hồi phục của fluoroquinolon</w:t>
      </w:r>
      <w:r w:rsidR="0067131B" w:rsidRPr="00ED7C8E">
        <w:rPr>
          <w:b/>
          <w:bCs/>
          <w:color w:val="006666"/>
          <w:szCs w:val="28"/>
        </w:rPr>
        <w:t xml:space="preserve"> </w:t>
      </w:r>
      <w:r w:rsidR="00F12D2A" w:rsidRPr="00ED7C8E">
        <w:rPr>
          <w:b/>
          <w:bCs/>
          <w:szCs w:val="28"/>
        </w:rPr>
        <w:t xml:space="preserve">- </w:t>
      </w:r>
      <w:r w:rsidR="00555204" w:rsidRPr="00ED7C8E">
        <w:rPr>
          <w:color w:val="414141"/>
          <w:sz w:val="18"/>
          <w:szCs w:val="18"/>
        </w:rPr>
        <w:t>Điểm tin: CTV. Kim Thị Khánh Huyền; Phụ trách: ThS.DS. Nguyễn Thị Tuyến</w:t>
      </w:r>
    </w:p>
    <w:p w:rsidR="00951A32" w:rsidRPr="00ED7C8E" w:rsidRDefault="00D614D0" w:rsidP="00951A32">
      <w:pPr>
        <w:rPr>
          <w:rFonts w:ascii="Times New Roman" w:hAnsi="Times New Roman" w:cs="Times New Roman"/>
          <w:color w:val="414141"/>
          <w:sz w:val="18"/>
          <w:szCs w:val="18"/>
        </w:rPr>
      </w:pPr>
      <w:r w:rsidRPr="00ED7C8E">
        <w:rPr>
          <w:rFonts w:ascii="Times New Roman" w:hAnsi="Times New Roman" w:cs="Times New Roman"/>
          <w:b/>
          <w:bCs/>
          <w:szCs w:val="28"/>
        </w:rPr>
        <w:t>3</w:t>
      </w:r>
      <w:r w:rsidR="00B27EAF" w:rsidRPr="00ED7C8E">
        <w:rPr>
          <w:rFonts w:ascii="Times New Roman" w:hAnsi="Times New Roman" w:cs="Times New Roman"/>
          <w:b/>
          <w:bCs/>
          <w:szCs w:val="28"/>
        </w:rPr>
        <w:t>.</w:t>
      </w:r>
      <w:r w:rsidR="00B27EAF" w:rsidRPr="00ED7C8E">
        <w:rPr>
          <w:rFonts w:ascii="Times New Roman" w:hAnsi="Times New Roman" w:cs="Times New Roman"/>
          <w:b/>
          <w:bCs/>
          <w:color w:val="006666"/>
          <w:szCs w:val="28"/>
        </w:rPr>
        <w:t xml:space="preserve"> </w:t>
      </w:r>
      <w:r w:rsidR="00951A32" w:rsidRPr="00ED7C8E">
        <w:rPr>
          <w:rFonts w:ascii="Times New Roman" w:hAnsi="Times New Roman" w:cs="Times New Roman"/>
          <w:b/>
          <w:bCs/>
          <w:color w:val="006666"/>
          <w:szCs w:val="28"/>
        </w:rPr>
        <w:t xml:space="preserve"> </w:t>
      </w:r>
      <w:r w:rsidR="00951A32" w:rsidRPr="00ED7C8E">
        <w:rPr>
          <w:rFonts w:ascii="Times New Roman" w:eastAsia="Times New Roman" w:hAnsi="Times New Roman" w:cs="Times New Roman"/>
          <w:b/>
          <w:bCs/>
          <w:szCs w:val="28"/>
        </w:rPr>
        <w:t xml:space="preserve">ANSM: Biện pháp hạn chế xuất hiện phản ứng có hại của thuốc nhỏ mắt giãn đồng tử ở trẻ em </w:t>
      </w:r>
      <w:r w:rsidR="00951A32" w:rsidRPr="00ED7C8E">
        <w:rPr>
          <w:rFonts w:ascii="Times New Roman" w:hAnsi="Times New Roman" w:cs="Times New Roman"/>
          <w:b/>
          <w:bCs/>
          <w:color w:val="006666"/>
          <w:szCs w:val="28"/>
        </w:rPr>
        <w:t xml:space="preserve">- </w:t>
      </w:r>
      <w:r w:rsidR="00951A32" w:rsidRPr="00ED7C8E">
        <w:rPr>
          <w:rFonts w:ascii="Times New Roman" w:hAnsi="Times New Roman" w:cs="Times New Roman"/>
          <w:color w:val="414141"/>
          <w:sz w:val="18"/>
          <w:szCs w:val="18"/>
        </w:rPr>
        <w:t>Điểm tin: CTV. Nguyễn Ngọc Quỳnh Trang, CTV. Phùng Ngọc Mai; Phụ trách: ThS.DS. Nguyễn Thị Tuyến</w:t>
      </w:r>
    </w:p>
    <w:p w:rsidR="00555204" w:rsidRPr="00ED7C8E" w:rsidRDefault="00555204" w:rsidP="00542DF7">
      <w:pPr>
        <w:pStyle w:val="NormalWeb"/>
        <w:spacing w:before="0" w:beforeAutospacing="0" w:after="0" w:afterAutospacing="0"/>
        <w:rPr>
          <w:color w:val="414141"/>
          <w:sz w:val="18"/>
          <w:szCs w:val="18"/>
          <w:highlight w:val="yellow"/>
        </w:rPr>
      </w:pPr>
    </w:p>
    <w:p w:rsidR="005836CA" w:rsidRPr="00ED7C8E" w:rsidRDefault="00D614D0" w:rsidP="000F6989">
      <w:pPr>
        <w:rPr>
          <w:rFonts w:ascii="Times New Roman" w:hAnsi="Times New Roman" w:cs="Times New Roman"/>
          <w:color w:val="414141"/>
          <w:sz w:val="18"/>
          <w:szCs w:val="18"/>
        </w:rPr>
      </w:pPr>
      <w:r w:rsidRPr="00ED7C8E">
        <w:rPr>
          <w:rFonts w:ascii="Times New Roman" w:eastAsia="Times New Roman" w:hAnsi="Times New Roman" w:cs="Times New Roman"/>
          <w:b/>
          <w:bCs/>
          <w:szCs w:val="28"/>
        </w:rPr>
        <w:t>4</w:t>
      </w:r>
      <w:r w:rsidR="00A7235B" w:rsidRPr="00ED7C8E">
        <w:rPr>
          <w:rFonts w:ascii="Times New Roman" w:eastAsia="Times New Roman" w:hAnsi="Times New Roman" w:cs="Times New Roman"/>
          <w:b/>
          <w:bCs/>
          <w:szCs w:val="28"/>
        </w:rPr>
        <w:t xml:space="preserve">. </w:t>
      </w:r>
      <w:r w:rsidR="005836CA" w:rsidRPr="00ED7C8E">
        <w:rPr>
          <w:rFonts w:ascii="Times New Roman" w:eastAsia="Times New Roman" w:hAnsi="Times New Roman" w:cs="Times New Roman"/>
          <w:b/>
          <w:bCs/>
          <w:szCs w:val="28"/>
        </w:rPr>
        <w:t>Medsafe: Sử dụng đồng thời methotrexat và natri valproat có thể làm giảm tác dụng chống động kinh hoặc kiểm soát tâm trạng</w:t>
      </w:r>
      <w:r w:rsidR="000F6989" w:rsidRPr="00ED7C8E">
        <w:rPr>
          <w:rFonts w:ascii="Times New Roman" w:hAnsi="Times New Roman" w:cs="Times New Roman"/>
          <w:b/>
          <w:bCs/>
          <w:color w:val="006666"/>
          <w:szCs w:val="28"/>
        </w:rPr>
        <w:t xml:space="preserve"> </w:t>
      </w:r>
      <w:r w:rsidR="000F6989" w:rsidRPr="00ED7C8E">
        <w:rPr>
          <w:rFonts w:ascii="Times New Roman" w:hAnsi="Times New Roman" w:cs="Times New Roman"/>
          <w:color w:val="414141"/>
          <w:sz w:val="18"/>
          <w:szCs w:val="18"/>
        </w:rPr>
        <w:t xml:space="preserve">- </w:t>
      </w:r>
      <w:r w:rsidR="005836CA" w:rsidRPr="00ED7C8E">
        <w:rPr>
          <w:rFonts w:ascii="Times New Roman" w:hAnsi="Times New Roman" w:cs="Times New Roman"/>
          <w:color w:val="414141"/>
          <w:sz w:val="18"/>
          <w:szCs w:val="18"/>
        </w:rPr>
        <w:t>Điểm tin: CTV. Nguyễn Lê Phương Nga; CTV. Nguyễn Thị Thu Hằng</w:t>
      </w:r>
      <w:r w:rsidR="000F6989" w:rsidRPr="00ED7C8E">
        <w:rPr>
          <w:rFonts w:ascii="Times New Roman" w:hAnsi="Times New Roman" w:cs="Times New Roman"/>
          <w:color w:val="414141"/>
          <w:sz w:val="18"/>
          <w:szCs w:val="18"/>
        </w:rPr>
        <w:t xml:space="preserve">; </w:t>
      </w:r>
      <w:r w:rsidR="005836CA" w:rsidRPr="00ED7C8E">
        <w:rPr>
          <w:rFonts w:ascii="Times New Roman" w:hAnsi="Times New Roman" w:cs="Times New Roman"/>
          <w:color w:val="414141"/>
          <w:sz w:val="18"/>
          <w:szCs w:val="18"/>
        </w:rPr>
        <w:t>Phụ trách: ThS.DS. Nguyễn Thị Tuyến </w:t>
      </w:r>
    </w:p>
    <w:p w:rsidR="00760EFE" w:rsidRPr="00ED7C8E" w:rsidRDefault="00760EFE" w:rsidP="00760EFE">
      <w:pPr>
        <w:rPr>
          <w:rFonts w:ascii="Times New Roman" w:hAnsi="Times New Roman" w:cs="Times New Roman"/>
          <w:color w:val="414141"/>
          <w:sz w:val="18"/>
          <w:szCs w:val="18"/>
          <w:highlight w:val="yellow"/>
        </w:rPr>
      </w:pPr>
    </w:p>
    <w:p w:rsidR="001B1252" w:rsidRPr="00ED7C8E" w:rsidRDefault="00E00C4D" w:rsidP="00B27EAF">
      <w:pPr>
        <w:spacing w:before="0" w:after="0" w:line="360" w:lineRule="auto"/>
        <w:rPr>
          <w:rFonts w:ascii="Times New Roman" w:eastAsia="Times New Roman" w:hAnsi="Times New Roman" w:cs="Times New Roman"/>
          <w:b/>
          <w:bCs/>
          <w:color w:val="FF0000"/>
          <w:sz w:val="32"/>
          <w:szCs w:val="32"/>
        </w:rPr>
      </w:pPr>
      <w:r w:rsidRPr="00ED7C8E">
        <w:rPr>
          <w:rFonts w:ascii="Times New Roman" w:eastAsia="Times New Roman" w:hAnsi="Times New Roman" w:cs="Times New Roman"/>
          <w:b/>
          <w:bCs/>
          <w:color w:val="FF0000"/>
          <w:sz w:val="32"/>
          <w:szCs w:val="32"/>
        </w:rPr>
        <w:t>PHẦN</w:t>
      </w:r>
      <w:r w:rsidR="001B1252" w:rsidRPr="00ED7C8E">
        <w:rPr>
          <w:rFonts w:ascii="Times New Roman" w:eastAsia="Times New Roman" w:hAnsi="Times New Roman" w:cs="Times New Roman"/>
          <w:b/>
          <w:bCs/>
          <w:color w:val="FF0000"/>
          <w:sz w:val="32"/>
          <w:szCs w:val="32"/>
        </w:rPr>
        <w:t xml:space="preserve"> II. </w:t>
      </w:r>
      <w:r w:rsidRPr="00ED7C8E">
        <w:rPr>
          <w:rFonts w:ascii="Times New Roman" w:eastAsia="Times New Roman" w:hAnsi="Times New Roman" w:cs="Times New Roman"/>
          <w:b/>
          <w:bCs/>
          <w:color w:val="FF0000"/>
          <w:sz w:val="32"/>
          <w:szCs w:val="32"/>
        </w:rPr>
        <w:t>CẢNH GIÁC DƯỢC</w:t>
      </w:r>
    </w:p>
    <w:p w:rsidR="003F037F" w:rsidRPr="00ED7C8E" w:rsidRDefault="009C75F2" w:rsidP="009C75F2">
      <w:pPr>
        <w:shd w:val="clear" w:color="auto" w:fill="FFFFFF"/>
        <w:spacing w:before="0" w:after="0"/>
        <w:jc w:val="both"/>
        <w:rPr>
          <w:rFonts w:ascii="Times New Roman" w:eastAsia="Times New Roman" w:hAnsi="Times New Roman" w:cs="Times New Roman"/>
          <w:b/>
          <w:bCs/>
          <w:color w:val="FF6600"/>
          <w:sz w:val="18"/>
          <w:szCs w:val="18"/>
        </w:rPr>
      </w:pPr>
      <w:r w:rsidRPr="00ED7C8E">
        <w:rPr>
          <w:rFonts w:ascii="Times New Roman" w:eastAsia="Times New Roman" w:hAnsi="Times New Roman" w:cs="Times New Roman"/>
          <w:b/>
          <w:bCs/>
          <w:color w:val="006666"/>
          <w:szCs w:val="28"/>
        </w:rPr>
        <w:t>1.</w:t>
      </w:r>
      <w:r w:rsidRPr="00ED7C8E">
        <w:rPr>
          <w:rFonts w:ascii="Times New Roman" w:hAnsi="Times New Roman" w:cs="Times New Roman"/>
        </w:rPr>
        <w:t xml:space="preserve"> </w:t>
      </w:r>
      <w:hyperlink r:id="rId9" w:history="1">
        <w:r w:rsidR="001B1252" w:rsidRPr="00ED7C8E">
          <w:rPr>
            <w:rFonts w:ascii="Times New Roman" w:eastAsia="Times New Roman" w:hAnsi="Times New Roman" w:cs="Times New Roman"/>
            <w:b/>
            <w:bCs/>
            <w:color w:val="006666"/>
            <w:szCs w:val="28"/>
          </w:rPr>
          <w:t>Điểm tin Cảnh giác Dược</w:t>
        </w:r>
      </w:hyperlink>
      <w:r w:rsidR="003F037F" w:rsidRPr="00ED7C8E">
        <w:rPr>
          <w:rFonts w:ascii="Times New Roman" w:eastAsia="Times New Roman" w:hAnsi="Times New Roman" w:cs="Times New Roman"/>
          <w:b/>
          <w:bCs/>
          <w:color w:val="FF6600"/>
          <w:sz w:val="18"/>
          <w:szCs w:val="18"/>
        </w:rPr>
        <w:t xml:space="preserve"> </w:t>
      </w:r>
    </w:p>
    <w:p w:rsidR="003F037F" w:rsidRPr="00ED7C8E" w:rsidRDefault="003F037F" w:rsidP="003F037F">
      <w:pPr>
        <w:pStyle w:val="ListParagraph"/>
        <w:shd w:val="clear" w:color="auto" w:fill="FFFFFF"/>
        <w:spacing w:before="0" w:after="0"/>
        <w:jc w:val="both"/>
        <w:rPr>
          <w:rFonts w:ascii="Times New Roman" w:eastAsia="Times New Roman" w:hAnsi="Times New Roman" w:cs="Times New Roman"/>
          <w:b/>
          <w:bCs/>
          <w:color w:val="FF6600"/>
          <w:sz w:val="18"/>
          <w:szCs w:val="18"/>
        </w:rPr>
      </w:pPr>
    </w:p>
    <w:p w:rsidR="00AD0A8E" w:rsidRPr="00ED7C8E" w:rsidRDefault="00AD0A8E" w:rsidP="007F39CD">
      <w:pPr>
        <w:pStyle w:val="NormalWeb"/>
        <w:numPr>
          <w:ilvl w:val="0"/>
          <w:numId w:val="8"/>
        </w:numPr>
        <w:spacing w:before="0" w:beforeAutospacing="0" w:after="0" w:afterAutospacing="0"/>
        <w:rPr>
          <w:color w:val="414141"/>
          <w:sz w:val="18"/>
          <w:szCs w:val="18"/>
        </w:rPr>
      </w:pPr>
      <w:r w:rsidRPr="00ED7C8E">
        <w:rPr>
          <w:b/>
          <w:bCs/>
          <w:sz w:val="28"/>
          <w:szCs w:val="28"/>
        </w:rPr>
        <w:t>ANSM: Thuốc chống viêm không steroid và các biến chứng nhiễm khuẩn nghiêm trọng</w:t>
      </w:r>
      <w:r w:rsidRPr="00ED7C8E">
        <w:rPr>
          <w:b/>
          <w:bCs/>
          <w:szCs w:val="28"/>
        </w:rPr>
        <w:t xml:space="preserve"> - </w:t>
      </w:r>
      <w:r w:rsidRPr="00ED7C8E">
        <w:rPr>
          <w:color w:val="414141"/>
          <w:sz w:val="18"/>
          <w:szCs w:val="18"/>
        </w:rPr>
        <w:t>Điểm tin: CTV. Nguyễn Ngọc Quỳnh Trang, CTV. Phùng Ngọc Mai; Phụ trách: ThS.DS. Nguyễn Thị Tuyến</w:t>
      </w:r>
    </w:p>
    <w:p w:rsidR="00951A32" w:rsidRPr="00ED7C8E" w:rsidRDefault="00951A32" w:rsidP="00951A32">
      <w:pPr>
        <w:pStyle w:val="NormalWeb"/>
        <w:spacing w:before="0" w:beforeAutospacing="0" w:after="0" w:afterAutospacing="0"/>
        <w:rPr>
          <w:color w:val="414141"/>
          <w:sz w:val="18"/>
          <w:szCs w:val="18"/>
        </w:rPr>
      </w:pPr>
    </w:p>
    <w:p w:rsidR="007F62C0" w:rsidRPr="00ED7C8E" w:rsidRDefault="007F62C0" w:rsidP="00832DE1">
      <w:pPr>
        <w:pStyle w:val="ListParagraph"/>
        <w:numPr>
          <w:ilvl w:val="0"/>
          <w:numId w:val="8"/>
        </w:numPr>
        <w:spacing w:before="0" w:after="0"/>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 Medsafe: Nguy cơ nhiễm độc thần kinh khi sử dụng cephalosporin</w:t>
      </w:r>
      <w:r w:rsidR="00832DE1" w:rsidRPr="00ED7C8E">
        <w:rPr>
          <w:rFonts w:ascii="Times New Roman" w:hAnsi="Times New Roman" w:cs="Times New Roman"/>
          <w:b/>
          <w:bCs/>
          <w:color w:val="006666"/>
          <w:szCs w:val="28"/>
        </w:rPr>
        <w:t xml:space="preserve"> </w:t>
      </w:r>
      <w:r w:rsidRPr="00ED7C8E">
        <w:rPr>
          <w:rFonts w:ascii="Times New Roman" w:hAnsi="Times New Roman" w:cs="Times New Roman"/>
          <w:b/>
          <w:bCs/>
          <w:szCs w:val="28"/>
        </w:rPr>
        <w:t xml:space="preserve">- </w:t>
      </w:r>
      <w:r w:rsidRPr="00ED7C8E">
        <w:rPr>
          <w:rFonts w:ascii="Times New Roman" w:hAnsi="Times New Roman" w:cs="Times New Roman"/>
          <w:color w:val="000000"/>
          <w:sz w:val="21"/>
          <w:szCs w:val="21"/>
        </w:rPr>
        <w:t>Điểm tin: CTV. Đặng Thùy Tiên, CTV. Nguyễn Phương Thảo; Phụ trách: DS. Nguyễn Thị Cúc</w:t>
      </w:r>
    </w:p>
    <w:p w:rsidR="007F39CD" w:rsidRPr="00ED7C8E" w:rsidRDefault="007F39CD" w:rsidP="007F39CD">
      <w:pPr>
        <w:pStyle w:val="ListParagraph"/>
        <w:rPr>
          <w:rFonts w:ascii="Times New Roman" w:eastAsia="Times New Roman" w:hAnsi="Times New Roman" w:cs="Times New Roman"/>
          <w:b/>
          <w:bCs/>
          <w:szCs w:val="28"/>
        </w:rPr>
      </w:pPr>
    </w:p>
    <w:p w:rsidR="00587249" w:rsidRPr="00ED7C8E" w:rsidRDefault="00587249" w:rsidP="007F39CD">
      <w:pPr>
        <w:pStyle w:val="ListParagraph"/>
        <w:numPr>
          <w:ilvl w:val="0"/>
          <w:numId w:val="8"/>
        </w:numPr>
        <w:spacing w:before="0" w:after="0"/>
        <w:rPr>
          <w:rFonts w:ascii="Times New Roman" w:hAnsi="Times New Roman" w:cs="Times New Roman"/>
          <w:color w:val="414141"/>
          <w:sz w:val="18"/>
          <w:szCs w:val="18"/>
        </w:rPr>
      </w:pPr>
      <w:r w:rsidRPr="00ED7C8E">
        <w:rPr>
          <w:rFonts w:ascii="Times New Roman" w:eastAsia="Times New Roman" w:hAnsi="Times New Roman" w:cs="Times New Roman"/>
          <w:b/>
          <w:bCs/>
          <w:szCs w:val="28"/>
        </w:rPr>
        <w:t>Health Canada: Methotrexat và bệnh thiếu máu tán huyết</w:t>
      </w:r>
      <w:r w:rsidRPr="00ED7C8E">
        <w:rPr>
          <w:rFonts w:ascii="Times New Roman" w:hAnsi="Times New Roman" w:cs="Times New Roman"/>
          <w:b/>
          <w:bCs/>
          <w:color w:val="006666"/>
          <w:szCs w:val="28"/>
        </w:rPr>
        <w:t xml:space="preserve"> </w:t>
      </w:r>
      <w:r w:rsidRPr="00ED7C8E">
        <w:rPr>
          <w:rFonts w:ascii="Times New Roman" w:eastAsia="Times New Roman" w:hAnsi="Times New Roman" w:cs="Times New Roman"/>
          <w:b/>
          <w:bCs/>
          <w:szCs w:val="28"/>
        </w:rPr>
        <w:t xml:space="preserve">- </w:t>
      </w:r>
      <w:r w:rsidRPr="00ED7C8E">
        <w:rPr>
          <w:rFonts w:ascii="Times New Roman" w:hAnsi="Times New Roman" w:cs="Times New Roman"/>
          <w:color w:val="414141"/>
          <w:sz w:val="21"/>
          <w:szCs w:val="21"/>
        </w:rPr>
        <w:t>Điểm tin: CTV. Kim Thị Khánh Huyền, CTV. Lê Đình Văn</w:t>
      </w:r>
      <w:r w:rsidR="007F39CD" w:rsidRPr="00ED7C8E">
        <w:rPr>
          <w:rFonts w:ascii="Times New Roman" w:hAnsi="Times New Roman" w:cs="Times New Roman"/>
          <w:color w:val="414141"/>
          <w:sz w:val="21"/>
          <w:szCs w:val="21"/>
        </w:rPr>
        <w:t xml:space="preserve">; </w:t>
      </w:r>
      <w:r w:rsidRPr="00ED7C8E">
        <w:rPr>
          <w:rFonts w:ascii="Times New Roman" w:hAnsi="Times New Roman" w:cs="Times New Roman"/>
          <w:color w:val="414141"/>
          <w:sz w:val="21"/>
          <w:szCs w:val="21"/>
        </w:rPr>
        <w:t>Phụ trách: DS. Nguyễn Thị Cúc</w:t>
      </w:r>
    </w:p>
    <w:p w:rsidR="005C538D" w:rsidRPr="00ED7C8E" w:rsidRDefault="005C538D" w:rsidP="00D614D0">
      <w:pPr>
        <w:pStyle w:val="ListParagraph"/>
        <w:shd w:val="clear" w:color="auto" w:fill="FFFFFF"/>
        <w:spacing w:before="0" w:after="0"/>
        <w:ind w:left="1080"/>
        <w:jc w:val="both"/>
        <w:rPr>
          <w:rFonts w:ascii="Times New Roman" w:eastAsia="Times New Roman" w:hAnsi="Times New Roman" w:cs="Times New Roman"/>
          <w:color w:val="333333"/>
          <w:szCs w:val="28"/>
        </w:rPr>
      </w:pPr>
    </w:p>
    <w:p w:rsidR="001B1252" w:rsidRPr="00ED7C8E" w:rsidRDefault="00EA5E2C" w:rsidP="00154953">
      <w:pPr>
        <w:spacing w:before="0" w:after="0" w:line="360" w:lineRule="auto"/>
        <w:ind w:left="360"/>
        <w:rPr>
          <w:rFonts w:ascii="Times New Roman" w:eastAsia="Times New Roman" w:hAnsi="Times New Roman" w:cs="Times New Roman"/>
          <w:b/>
          <w:bCs/>
          <w:color w:val="000000" w:themeColor="text1"/>
          <w:szCs w:val="28"/>
          <w:highlight w:val="yellow"/>
        </w:rPr>
      </w:pPr>
      <w:r w:rsidRPr="00ED7C8E">
        <w:rPr>
          <w:rFonts w:ascii="Times New Roman" w:eastAsia="Times New Roman" w:hAnsi="Times New Roman" w:cs="Times New Roman"/>
          <w:b/>
          <w:color w:val="000000" w:themeColor="text1"/>
          <w:highlight w:val="yellow"/>
        </w:rPr>
        <w:t xml:space="preserve">     </w:t>
      </w:r>
    </w:p>
    <w:p w:rsidR="00C977EB" w:rsidRPr="00ED7C8E" w:rsidRDefault="00BA5348" w:rsidP="00C977EB">
      <w:pPr>
        <w:spacing w:before="0" w:after="0" w:line="360" w:lineRule="auto"/>
        <w:rPr>
          <w:rFonts w:ascii="Times New Roman" w:hAnsi="Times New Roman" w:cs="Times New Roman"/>
          <w:color w:val="414141"/>
          <w:sz w:val="21"/>
          <w:szCs w:val="21"/>
        </w:rPr>
      </w:pPr>
      <w:r w:rsidRPr="00ED7C8E">
        <w:rPr>
          <w:rFonts w:ascii="Times New Roman" w:eastAsia="Times New Roman" w:hAnsi="Times New Roman" w:cs="Times New Roman"/>
          <w:b/>
          <w:bCs/>
          <w:color w:val="006666"/>
          <w:szCs w:val="28"/>
        </w:rPr>
        <w:t xml:space="preserve">2. </w:t>
      </w:r>
      <w:hyperlink r:id="rId10" w:history="1">
        <w:r w:rsidRPr="00ED7C8E">
          <w:rPr>
            <w:rFonts w:ascii="Times New Roman" w:eastAsia="Times New Roman" w:hAnsi="Times New Roman" w:cs="Times New Roman"/>
            <w:b/>
            <w:bCs/>
            <w:color w:val="006666"/>
            <w:szCs w:val="28"/>
            <w:bdr w:val="none" w:sz="0" w:space="0" w:color="auto" w:frame="1"/>
          </w:rPr>
          <w:t>Tổng kết công tác báo cáo phản ứng có hại của thuốc từ tháng 10/ 20</w:t>
        </w:r>
        <w:r w:rsidR="00EA5E2C" w:rsidRPr="00ED7C8E">
          <w:rPr>
            <w:rFonts w:ascii="Times New Roman" w:eastAsia="Times New Roman" w:hAnsi="Times New Roman" w:cs="Times New Roman"/>
            <w:b/>
            <w:bCs/>
            <w:color w:val="006666"/>
            <w:szCs w:val="28"/>
            <w:bdr w:val="none" w:sz="0" w:space="0" w:color="auto" w:frame="1"/>
          </w:rPr>
          <w:t>2</w:t>
        </w:r>
        <w:r w:rsidR="00F94FD0" w:rsidRPr="00ED7C8E">
          <w:rPr>
            <w:rFonts w:ascii="Times New Roman" w:eastAsia="Times New Roman" w:hAnsi="Times New Roman" w:cs="Times New Roman"/>
            <w:b/>
            <w:bCs/>
            <w:color w:val="006666"/>
            <w:szCs w:val="28"/>
            <w:bdr w:val="none" w:sz="0" w:space="0" w:color="auto" w:frame="1"/>
          </w:rPr>
          <w:t>2</w:t>
        </w:r>
        <w:r w:rsidRPr="00ED7C8E">
          <w:rPr>
            <w:rFonts w:ascii="Times New Roman" w:eastAsia="Times New Roman" w:hAnsi="Times New Roman" w:cs="Times New Roman"/>
            <w:b/>
            <w:bCs/>
            <w:color w:val="006666"/>
            <w:szCs w:val="28"/>
            <w:bdr w:val="none" w:sz="0" w:space="0" w:color="auto" w:frame="1"/>
          </w:rPr>
          <w:t xml:space="preserve"> đến tháng 3/202</w:t>
        </w:r>
        <w:r w:rsidR="00F94FD0" w:rsidRPr="00ED7C8E">
          <w:rPr>
            <w:rFonts w:ascii="Times New Roman" w:eastAsia="Times New Roman" w:hAnsi="Times New Roman" w:cs="Times New Roman"/>
            <w:b/>
            <w:bCs/>
            <w:color w:val="006666"/>
            <w:szCs w:val="28"/>
            <w:bdr w:val="none" w:sz="0" w:space="0" w:color="auto" w:frame="1"/>
          </w:rPr>
          <w:t>3</w:t>
        </w:r>
        <w:r w:rsidRPr="00ED7C8E">
          <w:rPr>
            <w:rFonts w:ascii="Times New Roman" w:eastAsia="Times New Roman" w:hAnsi="Times New Roman" w:cs="Times New Roman"/>
            <w:b/>
            <w:bCs/>
            <w:color w:val="006666"/>
            <w:szCs w:val="28"/>
            <w:bdr w:val="none" w:sz="0" w:space="0" w:color="auto" w:frame="1"/>
          </w:rPr>
          <w:t xml:space="preserve"> </w:t>
        </w:r>
      </w:hyperlink>
      <w:r w:rsidRPr="00ED7C8E">
        <w:rPr>
          <w:rFonts w:ascii="Times New Roman" w:eastAsia="Times New Roman" w:hAnsi="Times New Roman" w:cs="Times New Roman"/>
          <w:b/>
          <w:bCs/>
          <w:color w:val="006666"/>
          <w:szCs w:val="28"/>
        </w:rPr>
        <w:t>tại Bệnh viện Trẻ Em Hải Phòng</w:t>
      </w:r>
      <w:r w:rsidR="00C977EB" w:rsidRPr="00ED7C8E">
        <w:rPr>
          <w:rFonts w:ascii="Times New Roman" w:eastAsia="Times New Roman" w:hAnsi="Times New Roman" w:cs="Times New Roman"/>
          <w:b/>
          <w:bCs/>
          <w:color w:val="006666"/>
          <w:szCs w:val="28"/>
        </w:rPr>
        <w:t xml:space="preserve"> </w:t>
      </w:r>
      <w:r w:rsidR="00C977EB" w:rsidRPr="00ED7C8E">
        <w:rPr>
          <w:rFonts w:ascii="Times New Roman" w:hAnsi="Times New Roman" w:cs="Times New Roman"/>
          <w:color w:val="414141"/>
          <w:sz w:val="21"/>
          <w:szCs w:val="21"/>
        </w:rPr>
        <w:t>- DSĐH. Võ Thị Mai Loan – Khoa Dược Bệnh viện Trẻ Em Hải Phòng</w:t>
      </w:r>
    </w:p>
    <w:p w:rsidR="00BA5348" w:rsidRPr="00ED7C8E" w:rsidRDefault="00BA5348" w:rsidP="00B27EAF">
      <w:pPr>
        <w:spacing w:before="0" w:after="0" w:line="360" w:lineRule="auto"/>
        <w:rPr>
          <w:rFonts w:ascii="Times New Roman" w:eastAsia="Times New Roman" w:hAnsi="Times New Roman" w:cs="Times New Roman"/>
          <w:b/>
          <w:bCs/>
          <w:color w:val="006666"/>
          <w:szCs w:val="28"/>
        </w:rPr>
      </w:pPr>
    </w:p>
    <w:p w:rsidR="001C2062" w:rsidRPr="00ED7C8E" w:rsidRDefault="001C2062" w:rsidP="00B27EAF">
      <w:pPr>
        <w:spacing w:before="0" w:after="0" w:line="360" w:lineRule="auto"/>
        <w:jc w:val="right"/>
        <w:rPr>
          <w:rFonts w:ascii="Times New Roman" w:hAnsi="Times New Roman" w:cs="Times New Roman"/>
          <w:iCs/>
          <w:color w:val="000000"/>
          <w:sz w:val="24"/>
          <w:szCs w:val="24"/>
          <w:shd w:val="clear" w:color="auto" w:fill="FFFFFF"/>
        </w:rPr>
      </w:pPr>
      <w:r w:rsidRPr="00ED7C8E">
        <w:rPr>
          <w:rFonts w:ascii="Times New Roman" w:eastAsia="Times New Roman" w:hAnsi="Times New Roman" w:cs="Times New Roman"/>
          <w:b/>
          <w:bCs/>
          <w:color w:val="006666"/>
          <w:szCs w:val="28"/>
        </w:rPr>
        <w:tab/>
      </w:r>
    </w:p>
    <w:p w:rsidR="001B1252" w:rsidRPr="00ED7C8E" w:rsidRDefault="001B1252" w:rsidP="00B27EAF">
      <w:pPr>
        <w:spacing w:before="0" w:after="0" w:line="360" w:lineRule="auto"/>
        <w:rPr>
          <w:rFonts w:ascii="Times New Roman" w:eastAsia="Times New Roman" w:hAnsi="Times New Roman" w:cs="Times New Roman"/>
          <w:b/>
          <w:bCs/>
          <w:szCs w:val="28"/>
        </w:rPr>
      </w:pPr>
    </w:p>
    <w:p w:rsidR="001C2656" w:rsidRPr="00ED7C8E" w:rsidRDefault="001C2656" w:rsidP="001C2062">
      <w:pPr>
        <w:spacing w:before="0" w:after="0"/>
        <w:rPr>
          <w:rFonts w:ascii="Times New Roman" w:eastAsia="Times New Roman" w:hAnsi="Times New Roman" w:cs="Times New Roman"/>
          <w:b/>
          <w:bCs/>
          <w:color w:val="FF0000"/>
          <w:sz w:val="32"/>
          <w:szCs w:val="32"/>
        </w:rPr>
      </w:pPr>
    </w:p>
    <w:p w:rsidR="00E00C4D" w:rsidRPr="00ED7C8E" w:rsidRDefault="00E00C4D" w:rsidP="001C2062">
      <w:pPr>
        <w:spacing w:before="0" w:after="0"/>
        <w:rPr>
          <w:rFonts w:ascii="Times New Roman" w:eastAsia="Times New Roman" w:hAnsi="Times New Roman" w:cs="Times New Roman"/>
          <w:b/>
          <w:bCs/>
          <w:color w:val="FF0000"/>
          <w:sz w:val="32"/>
          <w:szCs w:val="32"/>
        </w:rPr>
      </w:pPr>
      <w:r w:rsidRPr="00ED7C8E">
        <w:rPr>
          <w:rFonts w:ascii="Times New Roman" w:eastAsia="Times New Roman" w:hAnsi="Times New Roman" w:cs="Times New Roman"/>
          <w:b/>
          <w:bCs/>
          <w:color w:val="FF0000"/>
          <w:sz w:val="32"/>
          <w:szCs w:val="32"/>
        </w:rPr>
        <w:t>PHẦN I. THÔNG TIN THUỐC</w:t>
      </w:r>
    </w:p>
    <w:p w:rsidR="00E00C4D" w:rsidRPr="00ED7C8E" w:rsidRDefault="00E00C4D" w:rsidP="001C2062">
      <w:pPr>
        <w:spacing w:before="0" w:after="0"/>
        <w:rPr>
          <w:rFonts w:ascii="Times New Roman" w:eastAsia="Times New Roman" w:hAnsi="Times New Roman" w:cs="Times New Roman"/>
          <w:b/>
          <w:bCs/>
          <w:color w:val="FF0000"/>
          <w:sz w:val="36"/>
          <w:szCs w:val="36"/>
        </w:rPr>
      </w:pPr>
      <w:r w:rsidRPr="00ED7C8E">
        <w:rPr>
          <w:rFonts w:ascii="Times New Roman" w:eastAsia="Times New Roman" w:hAnsi="Times New Roman" w:cs="Times New Roman"/>
          <w:b/>
          <w:bCs/>
          <w:color w:val="FF0000"/>
          <w:sz w:val="36"/>
          <w:szCs w:val="36"/>
        </w:rPr>
        <w:t>Hướng tới sử dụng thuốc hợp lý, an toàn, hiệu quả</w:t>
      </w:r>
    </w:p>
    <w:p w:rsidR="001B1252" w:rsidRPr="00ED7C8E" w:rsidRDefault="001B1252" w:rsidP="001C2062">
      <w:pPr>
        <w:shd w:val="clear" w:color="auto" w:fill="FFFFFF"/>
        <w:spacing w:before="0" w:after="0"/>
        <w:rPr>
          <w:rFonts w:ascii="Times New Roman" w:eastAsia="Times New Roman" w:hAnsi="Times New Roman" w:cs="Times New Roman"/>
          <w:color w:val="000000"/>
          <w:szCs w:val="28"/>
        </w:rPr>
      </w:pPr>
      <w:r w:rsidRPr="00ED7C8E">
        <w:rPr>
          <w:rFonts w:ascii="Times New Roman" w:eastAsia="Times New Roman" w:hAnsi="Times New Roman" w:cs="Times New Roman"/>
          <w:i/>
          <w:iCs/>
          <w:color w:val="000000"/>
          <w:szCs w:val="28"/>
        </w:rPr>
        <w:t> </w:t>
      </w:r>
    </w:p>
    <w:p w:rsidR="00274A4E" w:rsidRPr="00ED7C8E" w:rsidRDefault="00274A4E" w:rsidP="00274A4E">
      <w:pPr>
        <w:rPr>
          <w:rFonts w:ascii="Times New Roman" w:hAnsi="Times New Roman" w:cs="Times New Roman"/>
          <w:b/>
          <w:bCs/>
          <w:color w:val="006666"/>
          <w:szCs w:val="28"/>
        </w:rPr>
      </w:pPr>
      <w:r w:rsidRPr="00ED7C8E">
        <w:rPr>
          <w:rFonts w:ascii="Times New Roman" w:hAnsi="Times New Roman" w:cs="Times New Roman"/>
          <w:b/>
          <w:bCs/>
          <w:color w:val="006666"/>
          <w:szCs w:val="28"/>
        </w:rPr>
        <w:t>Viện Nhi khoa Hoa Kỳ: Báo cáo chi tiết về việc sử dụng fluoroquinolon ở trẻ em</w:t>
      </w:r>
    </w:p>
    <w:p w:rsidR="00274A4E" w:rsidRPr="00ED7C8E" w:rsidRDefault="00274A4E" w:rsidP="00274A4E">
      <w:pPr>
        <w:rPr>
          <w:rFonts w:ascii="Times New Roman" w:hAnsi="Times New Roman" w:cs="Times New Roman"/>
          <w:color w:val="999999"/>
          <w:sz w:val="16"/>
          <w:szCs w:val="16"/>
        </w:rPr>
      </w:pPr>
      <w:r w:rsidRPr="00ED7C8E">
        <w:rPr>
          <w:rFonts w:ascii="Times New Roman" w:hAnsi="Times New Roman" w:cs="Times New Roman"/>
          <w:color w:val="999999"/>
          <w:sz w:val="16"/>
          <w:szCs w:val="16"/>
        </w:rPr>
        <w:t>08/06/2023 12:00:00 SA</w:t>
      </w:r>
    </w:p>
    <w:p w:rsidR="00274A4E" w:rsidRPr="00ED7C8E" w:rsidRDefault="00274A4E" w:rsidP="00274A4E">
      <w:pPr>
        <w:pStyle w:val="NormalWeb"/>
        <w:spacing w:before="0" w:beforeAutospacing="0" w:after="0" w:afterAutospacing="0"/>
        <w:rPr>
          <w:sz w:val="18"/>
          <w:szCs w:val="18"/>
        </w:rPr>
      </w:pPr>
      <w:r w:rsidRPr="00ED7C8E">
        <w:rPr>
          <w:sz w:val="18"/>
          <w:szCs w:val="18"/>
        </w:rPr>
        <w:t> </w:t>
      </w:r>
    </w:p>
    <w:p w:rsidR="00274A4E" w:rsidRPr="00ED7C8E" w:rsidRDefault="00274A4E" w:rsidP="00274A4E">
      <w:pPr>
        <w:pStyle w:val="NormalWeb"/>
        <w:spacing w:before="0" w:beforeAutospacing="0" w:after="0" w:afterAutospacing="0"/>
        <w:jc w:val="both"/>
      </w:pPr>
      <w:r w:rsidRPr="00ED7C8E">
        <w:t>Viện hàn lâm Nhi khoa Hoa Kỳ (AAP) đã đưa ra một báo cáo lâm sàng cập nhật về việc sử dụng fluoroquinolon ở trẻ em, làm rõ dữ liệu từ báo cáo công bố năm 2011 và nêu rõ các chỉ định, phản ứng có hại và thông tin kê đơn thực tế liên quan đến bác sĩ nhi khoa.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“Sử dụng Fluoroquinolon toàn thân và tại chỗ” (The Use of Systemic and Topical Fluoroquinolones), từ Ủy ban AAP về các bệnh truyền nhiễm (http://bit.ly/2e9Pz9J) và đã được xuất bản trong số tháng 11 của tạp chí Nhi khoa.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Fluoroquinolon là nhóm kháng sinh được sử dụng tại chỗ hoặc toàn thân để điều trị các bệnh nhiễm trùng do vi khuẩn. Các fluoroquinolon được kê đơn phổ biến nhất đã được Cục Quản lý Thực phẩm và Dược phẩm Hoa Kỳ (FDA) phê duyệt bao gồm:</w:t>
      </w:r>
    </w:p>
    <w:p w:rsidR="00274A4E" w:rsidRPr="00ED7C8E" w:rsidRDefault="00274A4E" w:rsidP="00274A4E">
      <w:pPr>
        <w:pStyle w:val="NormalWeb"/>
        <w:spacing w:before="0" w:beforeAutospacing="0" w:after="0" w:afterAutospacing="0"/>
        <w:jc w:val="both"/>
      </w:pPr>
      <w:r w:rsidRPr="00ED7C8E">
        <w:t>- ciprofloxacin, có phổ rộng trên Gram âm; </w:t>
      </w:r>
    </w:p>
    <w:p w:rsidR="00274A4E" w:rsidRPr="00ED7C8E" w:rsidRDefault="00274A4E" w:rsidP="00274A4E">
      <w:pPr>
        <w:pStyle w:val="NormalWeb"/>
        <w:spacing w:before="0" w:beforeAutospacing="0" w:after="0" w:afterAutospacing="0"/>
        <w:jc w:val="both"/>
      </w:pPr>
      <w:r w:rsidRPr="00ED7C8E">
        <w:t>- levofloxacin, có phổ trên Gram dương, Gram âm, mycobacteria và vi khuẩn không điển hình;   </w:t>
      </w:r>
    </w:p>
    <w:p w:rsidR="00274A4E" w:rsidRPr="00ED7C8E" w:rsidRDefault="00274A4E" w:rsidP="00274A4E">
      <w:pPr>
        <w:pStyle w:val="NormalWeb"/>
        <w:spacing w:before="0" w:beforeAutospacing="0" w:after="0" w:afterAutospacing="0"/>
        <w:jc w:val="both"/>
      </w:pPr>
      <w:r w:rsidRPr="00ED7C8E">
        <w:t>- moxifloxacin, có phổ trên vi khuẩn Gram dương, Gram, kỵ khí và mycobacteria.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Mặc dù có phổ tác dụng rộng, fluoroquinolon thường không được kê đơn cho trẻ em.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Dưới đây là những chỉ định hiện tại của fluoroquinolon được FDA chấp thuận ở trẻ em, thông tin cập nhật liên quan đến tính an toàn và hiệu quả, các bệnh nhiễm khuẩn ở trẻ em mà fluoroquinolon có thể được cân nhắc sử dụng.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rPr>
          <w:rStyle w:val="Strong"/>
        </w:rPr>
        <w:t>Fluoroquinolon bị hạn chế sử dụng ở trẻ em do những lo ngại về sự an toàn. Nếu không có lựa chọn thay thế, đây vẫn là nhóm kháng sinh được sử dụng trong một số trường hợp cụ thể.</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Các chỉ định của ciprofloxacin toàn thân được FDA chấp thuận sử dụng cho trẻ em bao gồm bệnh than qua đường hô hấp, bệnh dịch hạch, nhiễm khuẩn đường tiết niệu phức tạp và viêm bể thận. Levofloxacin được FDA chấp thuận cho bệnh than và bệnh dịch hạch ở trẻ em.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Việc hạn chế sử dụng ở trẻ em là do lo ngại về phản ứng có hại, chủ yếu dựa trên dự liệu độc tính được quan sát thấy trong các nghiên cứu trên động vật liên quan đến chó con khi sử dụng quinolon. Độc tính trên khớp dẫn đến tổn thương sụn đã được quan sát thấy ở động vật non, gây ra lo ngại về độc tính tương tự ở trẻ em.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Tuy nhiên, các nghiên cứu nhi khoa đã không chứng minh được sự gia tăng các phản ứng có hại lâu dài trên cơ xương khớp của fluoroquinolon so với các loại kháng sinh khác, mặc dù đã quan sát thấy sự gia tăng bệnh khớp ngắn hạn tự khỏi sau khi ngừng thuốc. Đứt gân Achilles, một biến chứng hiếm gặp liên quan đến việc sử dụng fluoroquinolon ở người lớn mắc bệnh mãn tính, chưa được báo cáo ở trẻ em.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lastRenderedPageBreak/>
        <w:t>Do các báo cáo sau khi đưa ra thị trường về phản ứng có hại của fluoroquinolon liên quan đến gân, cơ, khớp và các biến cố ở hệ thần kinh trung ương, FDA đã đưa ra cảnh báo đặc biệt (boxed warning) sửa đổi đối với fluoroquinolon toàn thân vào tháng 7 năm 2016. Cảnh báo cập nhật khuyến cáo hạn chế sử dụng kháng sinh fluoroquinolon thường quy trong một số bệnh nhiễm trùng không biến chứng, ví dụ: viêm xoang cấp tính, viêm phế quản cấp tính (không nên điều trị bằng kháng sinh nói chung) hoặc nhiễm khuẩn đường tiết niệu không biến chứng, do nguy cơ phản ứng có hại gây tàn tật.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Fluoroquinolon cũng có liên quan đến sự phát triển của vi khuẩn kháng thuốc và tiêu chảy do Clostridium difficile. Lợi ích của fluoroquinolon (ví dụ: phổ tác dụng rộng và sinh khả dụng đường uống cao) và nguy cơ tác dụng phụ không mong muốn tiềm tàng phải được xem xét tại thời điểm kê đơn.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rPr>
          <w:rStyle w:val="Strong"/>
        </w:rPr>
        <w:t>Các chỉ định lâm sàng của fluoroquinolon có thể được xem xét ở trẻ em</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Fluoroquinolon không được chỉ định là liệu pháp toàn thân đầu tay ở trẻ em. Tuy nhiên, trong trường hợp không có lựa chọn thay thế hợp lý do vi khuẩn đa kháng thuốc hoặc khi thuốc kháng sinh đường uống được coi là tối ưu, fluoroquinolon có thể được xem xét.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Việc sử dụng levofloxacin có thể được xem xét để điều trị nhiễm trùng đường hô hấp trên và dưới khi tiền sử phản ứng dị ứng nghiêm trọng khiến không thể sử dụng liệu pháp tiêu chuẩn như amoxicillin hoặc khi có liên quan đến vi khuẩn đa kháng thuốc.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Khi không có sẵn kháng sinh thay thế phù hợp với sự đề kháng của vi khuẩn hoặc các lựa chọn về công thức, có thể chọn ciprofloxacin trong trường hợp nhiễm trùng đường tiêu hóa do Salmonella hoặc Shigella.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Tuy nhiên, do sự gia tăng kháng fluoroquinolon ở các vi khuẩn gây bệnh đường ruột, nên xác định tính nhạy cảm của vi khuẩn với kháng sinh.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Việc sử dụng fluoroquinolon để điều trị đầu tay các bệnh nhiễm trùng đường tiết niệu có biến chứng hoặc viêm bể thận do vi khuẩn Gram âm đa kháng thuốc được chỉ định ở trẻ em trên 1 tuổi nếu không thể sử dụng thuốc không phải fluoroquinolon dựa trên dữ liệu về độ nhạy cảm hoặc tiền sử dị ứng.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Một số fluoroquinolon tác dụng tại chỗ được phê duyệt để điều trị viêm kết mạc do vi khuẩn và viêm tai ngoài.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Nhìn chung, fluoroquinolon tác dụng tại chỗ an toàn và dung nạp tốt. </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rPr>
          <w:rStyle w:val="Strong"/>
        </w:rPr>
        <w:t>Thực hành kê đơn fluoroquinolones cho trẻ em</w:t>
      </w:r>
    </w:p>
    <w:p w:rsidR="00274A4E" w:rsidRPr="00ED7C8E" w:rsidRDefault="00274A4E" w:rsidP="00274A4E">
      <w:pPr>
        <w:pStyle w:val="NormalWeb"/>
        <w:spacing w:before="0" w:beforeAutospacing="0" w:after="0" w:afterAutospacing="0"/>
        <w:jc w:val="both"/>
      </w:pPr>
      <w:r w:rsidRPr="00ED7C8E">
        <w:t> </w:t>
      </w:r>
    </w:p>
    <w:p w:rsidR="00274A4E" w:rsidRPr="00ED7C8E" w:rsidRDefault="00274A4E" w:rsidP="00274A4E">
      <w:pPr>
        <w:pStyle w:val="NormalWeb"/>
        <w:spacing w:before="0" w:beforeAutospacing="0" w:after="0" w:afterAutospacing="0"/>
        <w:jc w:val="both"/>
      </w:pPr>
      <w:r w:rsidRPr="00ED7C8E">
        <w:t>Khi kê đơn fluoroquinolon cho trẻ em hoặc thanh thiếu niên, bác sĩ lâm sàng nên xem xét các rủi ro và lợi ích của việc sử dụng nhóm kháng sinh này với người chăm sóc và bệnh nhân, bao gồm hướng dẫn liên hệ với nhân viên y tế nếu gặp phải các tác dụng phụ nghiêm trọng, bao gồm phát ban, tiêu chảy, khớp. hoặc đau gân, lú lẫn, tê hoặc ngứa ran tứ chi khi dùng kháng sinh. Fluoroquinolon thường được dung nạp tốt và hiệu quả. Mặc dù có nhiều hạn chế nhưng đây vẫn là nhóm kháng sinh có vai trò quan trọng trong việc điều trị nhiễm trùng ở trẻ em. </w:t>
      </w:r>
    </w:p>
    <w:p w:rsidR="00274A4E" w:rsidRPr="00ED7C8E" w:rsidRDefault="00274A4E" w:rsidP="00274A4E">
      <w:pPr>
        <w:pStyle w:val="NormalWeb"/>
        <w:spacing w:before="0" w:beforeAutospacing="0" w:after="0" w:afterAutospacing="0"/>
      </w:pPr>
      <w:r w:rsidRPr="00ED7C8E">
        <w:t> </w:t>
      </w:r>
    </w:p>
    <w:p w:rsidR="00274A4E" w:rsidRPr="00ED7C8E" w:rsidRDefault="00274A4E" w:rsidP="00274A4E">
      <w:pPr>
        <w:pStyle w:val="NormalWeb"/>
        <w:spacing w:before="0" w:beforeAutospacing="0" w:after="0" w:afterAutospacing="0"/>
        <w:jc w:val="right"/>
        <w:rPr>
          <w:sz w:val="18"/>
          <w:szCs w:val="18"/>
        </w:rPr>
      </w:pPr>
      <w:r w:rsidRPr="00ED7C8E">
        <w:rPr>
          <w:sz w:val="18"/>
          <w:szCs w:val="18"/>
        </w:rPr>
        <w:t>Nguồn: </w:t>
      </w:r>
      <w:hyperlink r:id="rId11" w:history="1">
        <w:r w:rsidRPr="00ED7C8E">
          <w:rPr>
            <w:rStyle w:val="Hyperlink"/>
            <w:color w:val="auto"/>
            <w:sz w:val="18"/>
            <w:szCs w:val="18"/>
            <w:bdr w:val="none" w:sz="0" w:space="0" w:color="auto" w:frame="1"/>
          </w:rPr>
          <w:t>https://publications.aap.org/aapnews/news/7040/AAP-report-details-use-of-fluoroquinolones-in</w:t>
        </w:r>
      </w:hyperlink>
      <w:r w:rsidRPr="00ED7C8E">
        <w:rPr>
          <w:sz w:val="18"/>
          <w:szCs w:val="18"/>
        </w:rPr>
        <w:t>   </w:t>
      </w:r>
    </w:p>
    <w:p w:rsidR="00274A4E" w:rsidRPr="00ED7C8E" w:rsidRDefault="00274A4E" w:rsidP="00274A4E">
      <w:pPr>
        <w:pStyle w:val="NormalWeb"/>
        <w:spacing w:before="0" w:beforeAutospacing="0" w:after="0" w:afterAutospacing="0"/>
        <w:jc w:val="right"/>
        <w:rPr>
          <w:sz w:val="18"/>
          <w:szCs w:val="18"/>
        </w:rPr>
      </w:pPr>
      <w:r w:rsidRPr="00ED7C8E">
        <w:rPr>
          <w:sz w:val="18"/>
          <w:szCs w:val="18"/>
        </w:rPr>
        <w:t>Điểm tin: CTV. Kim Thị Khánh Huyền</w:t>
      </w:r>
    </w:p>
    <w:p w:rsidR="00274A4E" w:rsidRPr="00ED7C8E" w:rsidRDefault="00274A4E" w:rsidP="00274A4E">
      <w:pPr>
        <w:pStyle w:val="NormalWeb"/>
        <w:spacing w:before="0" w:beforeAutospacing="0" w:after="0" w:afterAutospacing="0"/>
        <w:jc w:val="right"/>
        <w:rPr>
          <w:sz w:val="18"/>
          <w:szCs w:val="18"/>
        </w:rPr>
      </w:pPr>
      <w:r w:rsidRPr="00ED7C8E">
        <w:rPr>
          <w:sz w:val="18"/>
          <w:szCs w:val="18"/>
        </w:rPr>
        <w:t>Phụ trách: ThS.DS. Nguyễn Thị Tuyến</w:t>
      </w:r>
    </w:p>
    <w:p w:rsidR="00274A4E" w:rsidRPr="00ED7C8E" w:rsidRDefault="00274A4E" w:rsidP="001C2062">
      <w:pPr>
        <w:spacing w:before="0" w:after="0"/>
        <w:rPr>
          <w:rFonts w:ascii="Times New Roman" w:eastAsia="Times New Roman" w:hAnsi="Times New Roman" w:cs="Times New Roman"/>
          <w:b/>
          <w:bCs/>
          <w:color w:val="FF0000"/>
          <w:sz w:val="32"/>
          <w:szCs w:val="32"/>
        </w:rPr>
      </w:pPr>
    </w:p>
    <w:p w:rsidR="0067131B" w:rsidRPr="00ED7C8E" w:rsidRDefault="0067131B" w:rsidP="0067131B">
      <w:pPr>
        <w:rPr>
          <w:rFonts w:ascii="Times New Roman" w:hAnsi="Times New Roman" w:cs="Times New Roman"/>
          <w:b/>
          <w:bCs/>
          <w:color w:val="006666"/>
          <w:szCs w:val="28"/>
        </w:rPr>
      </w:pPr>
      <w:r w:rsidRPr="00ED7C8E">
        <w:rPr>
          <w:rFonts w:ascii="Times New Roman" w:hAnsi="Times New Roman" w:cs="Times New Roman"/>
          <w:b/>
          <w:bCs/>
          <w:color w:val="006666"/>
          <w:szCs w:val="28"/>
        </w:rPr>
        <w:lastRenderedPageBreak/>
        <w:t>EMA: Nhắc lại về các biện pháp giảm thiểu nguy cơ gặp phản ứng có hại kéo dài, gây tàn tật và không hồi phục của fluoroquinolon</w:t>
      </w:r>
    </w:p>
    <w:p w:rsidR="0067131B" w:rsidRPr="00ED7C8E" w:rsidRDefault="0067131B" w:rsidP="0067131B">
      <w:pPr>
        <w:rPr>
          <w:rFonts w:ascii="Times New Roman" w:hAnsi="Times New Roman" w:cs="Times New Roman"/>
          <w:color w:val="999999"/>
          <w:sz w:val="16"/>
          <w:szCs w:val="16"/>
        </w:rPr>
      </w:pPr>
      <w:r w:rsidRPr="00ED7C8E">
        <w:rPr>
          <w:rFonts w:ascii="Times New Roman" w:hAnsi="Times New Roman" w:cs="Times New Roman"/>
          <w:color w:val="999999"/>
          <w:sz w:val="16"/>
          <w:szCs w:val="16"/>
        </w:rPr>
        <w:t>07/06/2023 12:00:00 SA</w:t>
      </w:r>
    </w:p>
    <w:p w:rsidR="0067131B" w:rsidRPr="00ED7C8E" w:rsidRDefault="0067131B" w:rsidP="0067131B">
      <w:pPr>
        <w:pStyle w:val="NormalWeb"/>
        <w:spacing w:before="0" w:beforeAutospacing="0" w:after="0" w:afterAutospacing="0"/>
        <w:rPr>
          <w:color w:val="414141"/>
          <w:sz w:val="18"/>
          <w:szCs w:val="18"/>
        </w:rPr>
      </w:pPr>
      <w:r w:rsidRPr="00ED7C8E">
        <w:rPr>
          <w:color w:val="414141"/>
          <w:sz w:val="18"/>
          <w:szCs w:val="18"/>
        </w:rPr>
        <w:t> </w:t>
      </w:r>
    </w:p>
    <w:p w:rsidR="0067131B" w:rsidRPr="00ED7C8E" w:rsidRDefault="0067131B" w:rsidP="0067131B">
      <w:pPr>
        <w:pStyle w:val="NormalWeb"/>
        <w:spacing w:before="0" w:beforeAutospacing="0" w:after="0" w:afterAutospacing="0"/>
        <w:jc w:val="both"/>
      </w:pPr>
      <w:r w:rsidRPr="00ED7C8E">
        <w:t>Ủy ban an toàn của EMA (PRAC) khuyến cáo các nhân viên y tế hạn chế sử dụng kháng sinh fluoroquinolon đường uống, tiêm hoặc hít do nguy cơ gặp các phản ứng có hại gây tàn tật, kéo dài và có khả năng không hồi phục.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Các nguy cơ trên đã được công bố vào năm 2019 sau một đánh giá trên toàn EU về các phản ứng có hại rất hiếm gặp nhưng nghiêm trọng này. Một nghiên cứu do EMA tài trợ chỉ ra rằng mặc dù việc sử dụng kháng sinh fluoroquinolon đã giảm nhưng những loại thuốc này vẫn có thể được kê đơn ngoài chỉ định được khuyến cáo.</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Hạn chế sử dụng kháng sinh fluoroquinolon có nghĩa là không nên sử dụng trong trường hợp: </w:t>
      </w:r>
    </w:p>
    <w:p w:rsidR="0067131B" w:rsidRPr="00ED7C8E" w:rsidRDefault="0067131B" w:rsidP="0067131B">
      <w:pPr>
        <w:pStyle w:val="NormalWeb"/>
        <w:spacing w:before="0" w:beforeAutospacing="0" w:after="0" w:afterAutospacing="0"/>
        <w:jc w:val="both"/>
      </w:pPr>
      <w:r w:rsidRPr="00ED7C8E">
        <w:t>- để điều trị các bệnh nhiễm trùng có thể khỏi mà không cần điều trị hoặc không nghiêm trọng (như viêm họng); </w:t>
      </w:r>
    </w:p>
    <w:p w:rsidR="0067131B" w:rsidRPr="00ED7C8E" w:rsidRDefault="0067131B" w:rsidP="0067131B">
      <w:pPr>
        <w:pStyle w:val="NormalWeb"/>
        <w:spacing w:before="0" w:beforeAutospacing="0" w:after="0" w:afterAutospacing="0"/>
        <w:jc w:val="both"/>
      </w:pPr>
      <w:r w:rsidRPr="00ED7C8E">
        <w:t>- để điều trị các bệnh nhiễm trùng không do vi khuẩn, ví dụ, viêm tuyến tiền liệt (mãn tính) không do vi khuẩn;  </w:t>
      </w:r>
    </w:p>
    <w:p w:rsidR="0067131B" w:rsidRPr="00ED7C8E" w:rsidRDefault="0067131B" w:rsidP="0067131B">
      <w:pPr>
        <w:pStyle w:val="NormalWeb"/>
        <w:spacing w:before="0" w:beforeAutospacing="0" w:after="0" w:afterAutospacing="0"/>
        <w:jc w:val="both"/>
      </w:pPr>
      <w:r w:rsidRPr="00ED7C8E">
        <w:t>- để ngăn ngừa tiêu chảy hoặc nhiễm trùng đường tiết niệu dưới (nhiễm trùng đường niệu không lan ra ngoài bàng quang) ở người du lịch; </w:t>
      </w:r>
    </w:p>
    <w:p w:rsidR="0067131B" w:rsidRPr="00ED7C8E" w:rsidRDefault="0067131B" w:rsidP="0067131B">
      <w:pPr>
        <w:pStyle w:val="NormalWeb"/>
        <w:spacing w:before="0" w:beforeAutospacing="0" w:after="0" w:afterAutospacing="0"/>
        <w:jc w:val="both"/>
      </w:pPr>
      <w:r w:rsidRPr="00ED7C8E">
        <w:t>- để điều trị các bệnh nhiễm trùng do vi khuẩn nhẹ hoặc trung bình trừ khi không thể sử dụng các loại thuốc kháng sinh thường được khuyên dùng cho những bệnh nhiễm trùng này.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Cần tránh sử dụng fluoroquinolon ở những bệnh nhân đã gặp phản ứng có hại nghiêm trọng với kháng sinh fluoroquinolon hoặc quinolon. Đặc biệt thận trong khi sử dụng thuốc ở người cao tuổi, bệnh nhân mắc bệnh thận và ở những người đã ghép tạng vì những bệnh nhân này có nguy cơ bị tổn thương gân cao hơn. Vì việc sử dụng corticosteroid với fluoroquinolon cũng làm tăng nguy cơ này, nên tránh sử dụng kết hợp các loại thuốc này.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Nghiên cứu đánh giá dữ liệu từ cơ sở chăm sóc ban đầu ở sáu quốc gia Châu Âu (Bỉ, Pháp, Đức, Hà Lan, Tây Ban Nha và Vương quốc Anh) từ năm 2016 đến năm 2021 cho thấy rằng các biện pháp được thực hiện để hạn chế sử dụng các loại thuốc này có tác động không đáng kể.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Thư gửi cán bộ y tế (DHPC) sẽ nhấn mạnh rằng các sản phẩm này chỉ nên được kê đơn theo các chỉ định đã được phê duyệt và sau khi đánh giá cẩn thận về lợi ích và rủi ro ở từng bệnh nhân.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rPr>
          <w:rStyle w:val="Strong"/>
        </w:rPr>
        <w:t>Thông tin cho bệnh nhân</w:t>
      </w:r>
    </w:p>
    <w:p w:rsidR="0067131B" w:rsidRPr="00ED7C8E" w:rsidRDefault="0067131B" w:rsidP="0067131B">
      <w:pPr>
        <w:pStyle w:val="NormalWeb"/>
        <w:spacing w:before="0" w:beforeAutospacing="0" w:after="0" w:afterAutospacing="0"/>
        <w:jc w:val="both"/>
      </w:pPr>
      <w:r w:rsidRPr="00ED7C8E">
        <w:t>Thuốc kháng sinh fluoroquinolon có thể gây ra phản ứng có hại nghiêm trọng liên quan đến hệ thần kinh, gân, cơ và khớp. Bác sĩ chỉ nên kê đơn các loại thuốc này theo chỉ định đã được phê duyệt. </w:t>
      </w:r>
    </w:p>
    <w:p w:rsidR="0067131B" w:rsidRPr="00ED7C8E" w:rsidRDefault="0067131B" w:rsidP="0067131B">
      <w:pPr>
        <w:pStyle w:val="NormalWeb"/>
        <w:spacing w:before="0" w:beforeAutospacing="0" w:after="0" w:afterAutospacing="0"/>
        <w:jc w:val="both"/>
      </w:pPr>
      <w:r w:rsidRPr="00ED7C8E">
        <w:t>- Các phản ứng có hại rất hiếm gặp nhưng nghiêm trọng bao gồm viêm hoặc rách gân, đau hoặc yếu cơ, đau hoặc sưng khớp, đi lại khó khăn, cảm giác kim châm, đau rát, mệt mỏi, trầm cảm, các vấn đề về trí nhớ, giấc ngủ, thị lực và thính giác, và thay đổi hương vị và mùi. </w:t>
      </w:r>
    </w:p>
    <w:p w:rsidR="0067131B" w:rsidRPr="00ED7C8E" w:rsidRDefault="0067131B" w:rsidP="0067131B">
      <w:pPr>
        <w:pStyle w:val="NormalWeb"/>
        <w:spacing w:before="0" w:beforeAutospacing="0" w:after="0" w:afterAutospacing="0"/>
        <w:jc w:val="both"/>
      </w:pPr>
      <w:r w:rsidRPr="00ED7C8E">
        <w:t>- Sưng và tổn thương gân có thể xảy ra trong vòng 2 ngày sau khi bắt đầu điều trị bằng fluoroquinolon, tuy nhiên thậm chí có thể xảy ra vài tháng sau khi ngừng điều trị. </w:t>
      </w:r>
    </w:p>
    <w:p w:rsidR="0067131B" w:rsidRPr="00ED7C8E" w:rsidRDefault="0067131B" w:rsidP="0067131B">
      <w:pPr>
        <w:pStyle w:val="NormalWeb"/>
        <w:spacing w:before="0" w:beforeAutospacing="0" w:after="0" w:afterAutospacing="0"/>
        <w:jc w:val="both"/>
      </w:pPr>
      <w:r w:rsidRPr="00ED7C8E">
        <w:t>- Nếu bạn trên 60 tuổi, có tiền sử bệnh thận hoặc đã từng ghép tạng, hoặc nếu bạn đang dùng corticosteroid (các loại thuốc như prednisolon hoặc hydrocortison), bạn có nguy cơ bị tổn thương gân cao hơn khi dùng fluoroquinolon. </w:t>
      </w:r>
    </w:p>
    <w:p w:rsidR="0067131B" w:rsidRPr="00ED7C8E" w:rsidRDefault="0067131B" w:rsidP="0067131B">
      <w:pPr>
        <w:pStyle w:val="NormalWeb"/>
        <w:spacing w:before="0" w:beforeAutospacing="0" w:after="0" w:afterAutospacing="0"/>
        <w:jc w:val="both"/>
      </w:pPr>
      <w:r w:rsidRPr="00ED7C8E">
        <w:t>- Nếu bạn gặp các biểu hiện sau đây, hãy ngừng điều trị và liên hệ với bác sĩ ngay lập tức: </w:t>
      </w:r>
    </w:p>
    <w:p w:rsidR="0067131B" w:rsidRPr="00ED7C8E" w:rsidRDefault="0067131B" w:rsidP="0067131B">
      <w:pPr>
        <w:pStyle w:val="NormalWeb"/>
        <w:spacing w:before="0" w:beforeAutospacing="0" w:after="0" w:afterAutospacing="0"/>
        <w:jc w:val="both"/>
      </w:pPr>
      <w:r w:rsidRPr="00ED7C8E">
        <w:lastRenderedPageBreak/>
        <w:t>+ đau hoặc sưng gân, đặc biệt là ở mắt cá chân hoặc bắp chân. Nếu điều này xảy ra, hãy để vùng bị đau nghỉ ngơi; </w:t>
      </w:r>
    </w:p>
    <w:p w:rsidR="0067131B" w:rsidRPr="00ED7C8E" w:rsidRDefault="0067131B" w:rsidP="0067131B">
      <w:pPr>
        <w:pStyle w:val="NormalWeb"/>
        <w:spacing w:before="0" w:beforeAutospacing="0" w:after="0" w:afterAutospacing="0"/>
        <w:jc w:val="both"/>
      </w:pPr>
      <w:r w:rsidRPr="00ED7C8E">
        <w:t>+ đau, tê, ngứa ran, sưng hoặc yếu cơ ở các bộ phận khác nhau của cơ thể, thường bắt đầu ở bàn tay hoặc bàn chân, tình trạng này trở nên tồi tệ hơn theo thời gian; </w:t>
      </w:r>
    </w:p>
    <w:p w:rsidR="0067131B" w:rsidRPr="00ED7C8E" w:rsidRDefault="0067131B" w:rsidP="0067131B">
      <w:pPr>
        <w:pStyle w:val="NormalWeb"/>
        <w:spacing w:before="0" w:beforeAutospacing="0" w:after="0" w:afterAutospacing="0"/>
        <w:jc w:val="both"/>
      </w:pPr>
      <w:r w:rsidRPr="00ED7C8E">
        <w:t>+ mệt mỏi nghiêm trọng, trầm cảm, trí nhớ kém hoặc khó ngủ nghiêm trọng; </w:t>
      </w:r>
    </w:p>
    <w:p w:rsidR="0067131B" w:rsidRPr="00ED7C8E" w:rsidRDefault="0067131B" w:rsidP="0067131B">
      <w:pPr>
        <w:pStyle w:val="NormalWeb"/>
        <w:spacing w:before="0" w:beforeAutospacing="0" w:after="0" w:afterAutospacing="0"/>
        <w:jc w:val="both"/>
      </w:pPr>
      <w:r w:rsidRPr="00ED7C8E">
        <w:t>+ thay đổi về thị giác, thính giác, vị giác và khứu giác; </w:t>
      </w:r>
    </w:p>
    <w:p w:rsidR="0067131B" w:rsidRPr="00ED7C8E" w:rsidRDefault="0067131B" w:rsidP="0067131B">
      <w:pPr>
        <w:pStyle w:val="NormalWeb"/>
        <w:spacing w:before="0" w:beforeAutospacing="0" w:after="0" w:afterAutospacing="0"/>
        <w:jc w:val="both"/>
      </w:pPr>
      <w:r w:rsidRPr="00ED7C8E">
        <w:t>+ sưng ở vai, cánh tay hoặc chân, hoặc đau khớp.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Bạn và bác sĩ sẽ quyết định xem bạn có thể tiếp tục điều trị hay thay thế bằng một loại kháng sinh khác </w:t>
      </w:r>
    </w:p>
    <w:p w:rsidR="0067131B" w:rsidRPr="00ED7C8E" w:rsidRDefault="0067131B" w:rsidP="0067131B">
      <w:pPr>
        <w:pStyle w:val="NormalWeb"/>
        <w:spacing w:before="0" w:beforeAutospacing="0" w:after="0" w:afterAutospacing="0"/>
        <w:jc w:val="both"/>
      </w:pPr>
      <w:r w:rsidRPr="00ED7C8E">
        <w:t>- Bạn không nên dùng thuốc fluoroquinolon nếu đã tiền sử gặp phản ứng có hại nghiêm trọng với fluoroquinolon hoặc quinolon. </w:t>
      </w:r>
    </w:p>
    <w:p w:rsidR="0067131B" w:rsidRPr="00ED7C8E" w:rsidRDefault="0067131B" w:rsidP="0067131B">
      <w:pPr>
        <w:pStyle w:val="NormalWeb"/>
        <w:spacing w:before="0" w:beforeAutospacing="0" w:after="0" w:afterAutospacing="0"/>
        <w:jc w:val="both"/>
      </w:pPr>
      <w:r w:rsidRPr="00ED7C8E">
        <w:t>- Nếu bạn có bất kỳ câu hỏi hoặc thắc mắc nào về thuốc của mình, hãy nói chuyện với bác sĩ hoặc dược sĩ của bạn.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rPr>
          <w:rStyle w:val="Strong"/>
        </w:rPr>
        <w:t>Thông tin cho các nhân viên y tế</w:t>
      </w:r>
    </w:p>
    <w:p w:rsidR="0067131B" w:rsidRPr="00ED7C8E" w:rsidRDefault="0067131B" w:rsidP="0067131B">
      <w:pPr>
        <w:pStyle w:val="NormalWeb"/>
        <w:spacing w:before="0" w:beforeAutospacing="0" w:after="0" w:afterAutospacing="0"/>
        <w:jc w:val="both"/>
      </w:pPr>
      <w:r w:rsidRPr="00ED7C8E">
        <w:t>- Kết quả của một nghiên cứu do EMA (EUPAS37856) ủy quyền cho thấy rằng fluoroquinolon tiếp tục được kê đơn ngoài chỉ định được khuyến nghị. </w:t>
      </w:r>
    </w:p>
    <w:p w:rsidR="0067131B" w:rsidRPr="00ED7C8E" w:rsidRDefault="0067131B" w:rsidP="0067131B">
      <w:pPr>
        <w:pStyle w:val="NormalWeb"/>
        <w:spacing w:before="0" w:beforeAutospacing="0" w:after="0" w:afterAutospacing="0"/>
        <w:jc w:val="both"/>
      </w:pPr>
      <w:r w:rsidRPr="00ED7C8E">
        <w:t>- EMA cũng lưu ý rằng nghiên cứu này có những hạn chế và do đó nên thận trọng khi biện giải dữ liệu của nó. </w:t>
      </w:r>
    </w:p>
    <w:p w:rsidR="0067131B" w:rsidRPr="00ED7C8E" w:rsidRDefault="0067131B" w:rsidP="0067131B">
      <w:pPr>
        <w:pStyle w:val="NormalWeb"/>
        <w:spacing w:before="0" w:beforeAutospacing="0" w:after="0" w:afterAutospacing="0"/>
        <w:jc w:val="both"/>
      </w:pPr>
      <w:r w:rsidRPr="00ED7C8E">
        <w:t>- Nhân viên y tế được nhắc lại về kết quả của một đánh giá trên toàn EU về thuốc kháng sinh quinolon và fluoroquinolon dạng hít và toàn thân đã được EMA tiến hành vào năm 2018. Đánh giá này đã dẫn đến những hạn chế đáng kể trong việc sử dụng các loại thuốc này do nguy cơ xảy ra các phản ứng có hại hiếm gặp nhưng kéo dài (lên đến hàng tháng hoặc hàng năm), nghiêm trọng, gây tàn tật và có khả năng không hồi phục ảnh hưởng đến các hệ thống khác nhau trong cơ thể (cơ xương, hệ thần kinh. tâm thần và các giác quan), đôi khi là đồng thời nhiều hệ thống. </w:t>
      </w:r>
    </w:p>
    <w:p w:rsidR="0067131B" w:rsidRPr="00ED7C8E" w:rsidRDefault="0067131B" w:rsidP="0067131B">
      <w:pPr>
        <w:pStyle w:val="NormalWeb"/>
        <w:spacing w:before="0" w:beforeAutospacing="0" w:after="0" w:afterAutospacing="0"/>
        <w:jc w:val="both"/>
      </w:pPr>
      <w:r w:rsidRPr="00ED7C8E">
        <w:t>- Những phản ứng có hại này có thể được hạn chế bằng cách chỉ kê đơn các loại thuốc này theo chỉ định đã được phê duyệt và sau khi đánh giá cẩn thận về lợi ích và rủi ro ở từng bệnh nhân. </w:t>
      </w:r>
    </w:p>
    <w:p w:rsidR="0067131B" w:rsidRPr="00ED7C8E" w:rsidRDefault="0067131B" w:rsidP="0067131B">
      <w:pPr>
        <w:pStyle w:val="NormalWeb"/>
        <w:spacing w:before="0" w:beforeAutospacing="0" w:after="0" w:afterAutospacing="0"/>
        <w:jc w:val="both"/>
      </w:pPr>
      <w:r w:rsidRPr="00ED7C8E">
        <w:t>- Cần đặc biệt thận trọng khi kê đơn fluoroquinolon cho bệnh nhân lớn tuổi, bệnh nhân suy thận, ghép tạng hoặc dùng corticosteroid toàn thân vì nguy cơ xảy ra một số phản ứng có hại (ví dụ viêm gân, đứt gân) cao hơn. Nên tránh điều trị đồng thời fluoroquinolon và corticosteroid. </w:t>
      </w:r>
    </w:p>
    <w:p w:rsidR="0067131B" w:rsidRPr="00ED7C8E" w:rsidRDefault="0067131B" w:rsidP="0067131B">
      <w:pPr>
        <w:pStyle w:val="NormalWeb"/>
        <w:spacing w:before="0" w:beforeAutospacing="0" w:after="0" w:afterAutospacing="0"/>
        <w:jc w:val="both"/>
      </w:pPr>
      <w:r w:rsidRPr="00ED7C8E">
        <w:t>- Bệnh nhân nên được thông báo về những rủi ro liên quan đến fluoroquinolon trước khi bắt đầu điều trị, bao gồm cả tính chất nghiêm trọng và khả năng kéo dài của những tác dụng phụ này, đồng thời khuyên nên ngừng điều trị và thảo luận với bác sĩ khi có dấu hiệu hoặc triệu chứng đầu tiên của những phản ứng bất lợi này. </w:t>
      </w:r>
    </w:p>
    <w:p w:rsidR="0067131B" w:rsidRPr="00ED7C8E" w:rsidRDefault="0067131B" w:rsidP="0067131B">
      <w:pPr>
        <w:pStyle w:val="NormalWeb"/>
        <w:spacing w:before="0" w:beforeAutospacing="0" w:after="0" w:afterAutospacing="0"/>
        <w:jc w:val="both"/>
      </w:pPr>
      <w:r w:rsidRPr="00ED7C8E">
        <w:t>- Nên ngừng điều trị bằng fluoroquinolon và cân nhắc điều trị thay thế khi có dấu hiệu đầu tiên của đau hoặc viêm gân hoặc các triệu chứng của bệnh thần kinh như đau, rát, ngứa ran, tê hoặc yếu, để ngăn ngừa sự phát triển của các phản ứng bất lợi không thể đảo ngược. </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rPr>
          <w:rStyle w:val="Strong"/>
        </w:rPr>
        <w:t>Thông tin thêm về thuốc</w:t>
      </w:r>
    </w:p>
    <w:p w:rsidR="0067131B" w:rsidRPr="00ED7C8E" w:rsidRDefault="0067131B" w:rsidP="0067131B">
      <w:pPr>
        <w:pStyle w:val="NormalWeb"/>
        <w:spacing w:before="0" w:beforeAutospacing="0" w:after="0" w:afterAutospacing="0"/>
        <w:jc w:val="both"/>
      </w:pPr>
      <w:r w:rsidRPr="00ED7C8E">
        <w:t>Fluoroquinolon là một nhóm thuốc kháng sinh phổ rộng có tác dụng tiêu diệt vi khuẩn và chống nhiễm trùng. Chúng được sử dụng để điều trị một số loại nhiễm trùng nghiêm trọng khi các loại kháng sinh khác không phù hợp.</w:t>
      </w:r>
    </w:p>
    <w:p w:rsidR="0067131B" w:rsidRPr="00ED7C8E" w:rsidRDefault="0067131B" w:rsidP="0067131B">
      <w:pPr>
        <w:pStyle w:val="NormalWeb"/>
        <w:spacing w:before="0" w:beforeAutospacing="0" w:after="0" w:afterAutospacing="0"/>
        <w:jc w:val="both"/>
      </w:pPr>
      <w:r w:rsidRPr="00ED7C8E">
        <w:t> </w:t>
      </w:r>
    </w:p>
    <w:p w:rsidR="0067131B" w:rsidRPr="00ED7C8E" w:rsidRDefault="0067131B" w:rsidP="0067131B">
      <w:pPr>
        <w:pStyle w:val="NormalWeb"/>
        <w:spacing w:before="0" w:beforeAutospacing="0" w:after="0" w:afterAutospacing="0"/>
        <w:jc w:val="both"/>
      </w:pPr>
      <w:r w:rsidRPr="00ED7C8E">
        <w:t xml:space="preserve">Đánh giá trên toàn EU, được EMA tiến hành vào năm 2018, liên quan đến các loại thuốc fluoroquinolon được sử dụng toàn thân (bằng đường uống hoặc tiêm) và các loại thuốc dạng hít và các loại thuốc được bảo hiểm có chứa ciprofloxacin, flumequin, levofloxacin, lomefloxacin, moxifloxacin, norfloxacin, ofloxacin, pefloxacin, prulifloxacin và rufloxacin. </w:t>
      </w:r>
      <w:r w:rsidRPr="00ED7C8E">
        <w:lastRenderedPageBreak/>
        <w:t>Thuốc Fluoroquinolon được cấp phép ở nhiều Quốc gia Thành viên EU dưới các tên thương mại khác nhau </w:t>
      </w:r>
    </w:p>
    <w:p w:rsidR="0067131B" w:rsidRPr="00ED7C8E" w:rsidRDefault="0067131B" w:rsidP="0067131B">
      <w:pPr>
        <w:pStyle w:val="NormalWeb"/>
        <w:spacing w:before="0" w:beforeAutospacing="0" w:after="0" w:afterAutospacing="0"/>
      </w:pPr>
      <w:r w:rsidRPr="00ED7C8E">
        <w:t> </w:t>
      </w:r>
    </w:p>
    <w:p w:rsidR="0067131B" w:rsidRPr="00ED7C8E" w:rsidRDefault="0067131B" w:rsidP="0067131B">
      <w:pPr>
        <w:pStyle w:val="NormalWeb"/>
        <w:spacing w:before="0" w:beforeAutospacing="0" w:after="0" w:afterAutospacing="0"/>
        <w:jc w:val="right"/>
        <w:rPr>
          <w:color w:val="414141"/>
          <w:sz w:val="18"/>
          <w:szCs w:val="18"/>
        </w:rPr>
      </w:pPr>
      <w:r w:rsidRPr="00ED7C8E">
        <w:rPr>
          <w:color w:val="414141"/>
          <w:sz w:val="18"/>
          <w:szCs w:val="18"/>
        </w:rPr>
        <w:t>Nguồn: </w:t>
      </w:r>
      <w:hyperlink r:id="rId12" w:history="1">
        <w:r w:rsidRPr="00ED7C8E">
          <w:rPr>
            <w:rStyle w:val="Hyperlink"/>
            <w:sz w:val="18"/>
            <w:szCs w:val="18"/>
            <w:bdr w:val="none" w:sz="0" w:space="0" w:color="auto" w:frame="1"/>
          </w:rPr>
          <w:t>https://www.ema.europa.eu/en/news/fluoroquinolone-antibiotics-reminder-measures-reduce-risk-long-lasting-disabling-potentially</w:t>
        </w:r>
      </w:hyperlink>
    </w:p>
    <w:p w:rsidR="0067131B" w:rsidRPr="00ED7C8E" w:rsidRDefault="0067131B" w:rsidP="0067131B">
      <w:pPr>
        <w:pStyle w:val="NormalWeb"/>
        <w:spacing w:before="0" w:beforeAutospacing="0" w:after="0" w:afterAutospacing="0"/>
        <w:jc w:val="right"/>
        <w:rPr>
          <w:color w:val="414141"/>
          <w:sz w:val="18"/>
          <w:szCs w:val="18"/>
        </w:rPr>
      </w:pPr>
      <w:r w:rsidRPr="00ED7C8E">
        <w:rPr>
          <w:color w:val="414141"/>
          <w:sz w:val="18"/>
          <w:szCs w:val="18"/>
        </w:rPr>
        <w:t>Điểm tin: CTV. Kim Thị Khánh Huyền</w:t>
      </w:r>
    </w:p>
    <w:p w:rsidR="0067131B" w:rsidRPr="00ED7C8E" w:rsidRDefault="0067131B" w:rsidP="0067131B">
      <w:pPr>
        <w:pStyle w:val="NormalWeb"/>
        <w:spacing w:before="0" w:beforeAutospacing="0" w:after="0" w:afterAutospacing="0"/>
        <w:jc w:val="right"/>
        <w:rPr>
          <w:color w:val="414141"/>
          <w:sz w:val="18"/>
          <w:szCs w:val="18"/>
        </w:rPr>
      </w:pPr>
      <w:r w:rsidRPr="00ED7C8E">
        <w:rPr>
          <w:color w:val="414141"/>
          <w:sz w:val="18"/>
          <w:szCs w:val="18"/>
        </w:rPr>
        <w:t>Phụ trách: ThS.DS. Nguyễn Thị Tuyến</w:t>
      </w:r>
    </w:p>
    <w:p w:rsidR="0067131B" w:rsidRPr="00ED7C8E" w:rsidRDefault="0067131B" w:rsidP="008969D3">
      <w:pPr>
        <w:rPr>
          <w:rFonts w:ascii="Times New Roman" w:hAnsi="Times New Roman" w:cs="Times New Roman"/>
          <w:b/>
          <w:bCs/>
          <w:color w:val="006666"/>
          <w:szCs w:val="28"/>
        </w:rPr>
      </w:pPr>
    </w:p>
    <w:p w:rsidR="008969D3" w:rsidRPr="00ED7C8E" w:rsidRDefault="008969D3" w:rsidP="008969D3">
      <w:pPr>
        <w:rPr>
          <w:rFonts w:ascii="Times New Roman" w:hAnsi="Times New Roman" w:cs="Times New Roman"/>
          <w:b/>
          <w:bCs/>
          <w:color w:val="006666"/>
          <w:szCs w:val="28"/>
        </w:rPr>
      </w:pPr>
      <w:r w:rsidRPr="00ED7C8E">
        <w:rPr>
          <w:rFonts w:ascii="Times New Roman" w:hAnsi="Times New Roman" w:cs="Times New Roman"/>
          <w:b/>
          <w:bCs/>
          <w:color w:val="006666"/>
          <w:szCs w:val="28"/>
        </w:rPr>
        <w:t>ANSM: Thuốc chống viêm không steroid và các biến chứng nhiễm khuẩn nghiêm trọng</w:t>
      </w:r>
    </w:p>
    <w:p w:rsidR="008969D3" w:rsidRPr="00ED7C8E" w:rsidRDefault="008969D3" w:rsidP="008969D3">
      <w:pPr>
        <w:rPr>
          <w:rFonts w:ascii="Times New Roman" w:hAnsi="Times New Roman" w:cs="Times New Roman"/>
          <w:color w:val="999999"/>
          <w:sz w:val="16"/>
          <w:szCs w:val="16"/>
        </w:rPr>
      </w:pPr>
      <w:r w:rsidRPr="00ED7C8E">
        <w:rPr>
          <w:rFonts w:ascii="Times New Roman" w:hAnsi="Times New Roman" w:cs="Times New Roman"/>
          <w:color w:val="999999"/>
          <w:sz w:val="16"/>
          <w:szCs w:val="16"/>
        </w:rPr>
        <w:t>19/06/2023 12:00:00 SA</w:t>
      </w:r>
    </w:p>
    <w:p w:rsidR="008969D3" w:rsidRPr="00ED7C8E" w:rsidRDefault="008969D3" w:rsidP="008969D3">
      <w:pPr>
        <w:pStyle w:val="NormalWeb"/>
        <w:spacing w:before="0" w:beforeAutospacing="0" w:after="0" w:afterAutospacing="0"/>
      </w:pPr>
      <w:r w:rsidRPr="00ED7C8E">
        <w:t> </w:t>
      </w:r>
    </w:p>
    <w:p w:rsidR="008969D3" w:rsidRPr="00ED7C8E" w:rsidRDefault="008969D3" w:rsidP="008969D3">
      <w:pPr>
        <w:pStyle w:val="NormalWeb"/>
        <w:spacing w:before="0" w:beforeAutospacing="0" w:after="0" w:afterAutospacing="0"/>
        <w:jc w:val="both"/>
      </w:pPr>
      <w:r w:rsidRPr="00ED7C8E">
        <w:t>Tháng 03/2023, các trung tâm cảnh giác dược khu vực (CRPV) tại Pháp đã ghi nhận một số trường hợp xuất hiện biến chứng nhiễm khuẩn, có trường hợp tử vong ở người lớn và trẻ em sử dụng thuốc chống viêm không steroid (NSAID) kê đơn hoặc không kê đơn. Biến chứng nhiễm khuẩn có thể xảy ra ngay cả khi thuốc kháng sinh được kê đơn đồng thời.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t>Trong bối cảnh bùng phát nhiễm khuẩn do liên cầu nhóm A, ANSM lưu ý các quy tắc sử dụng NSAID hợp lý.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t>NSAID (như ibuprofen, ketoprofen) là nhóm thuốc được sử dụng nhiều nhất để giảm đau hoặc hạ sốt cho người lớn và trẻ em mà không cần kê đơn. Các thuốc nàycó thể làm giảm các triệu chứng như sốt hoặc đau, do đó dẫn đến chậm trễ trong chẩn đoán, xử trí và có thể dẫn đến nguy cơ gặp biến chứng nhiễm khuẩn nghiêm trọng. Nếu có tình trạng đau hoặc sốt, đặc biệt là khi mắc các nhiễm khuẩn thông thường (viêm họng, ho hoặc nhiễm khuẩn răng miệng), khuyến cáo lựa chọn paracetamol (thuốc giảm đau hạ sốt không có tác dụng chống viêm).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rPr>
          <w:rStyle w:val="Strong"/>
        </w:rPr>
        <w:t>Thông tin dành cho bệnh nhân và nhân viên y tế</w:t>
      </w:r>
    </w:p>
    <w:p w:rsidR="008969D3" w:rsidRPr="00ED7C8E" w:rsidRDefault="008969D3" w:rsidP="008969D3">
      <w:pPr>
        <w:pStyle w:val="NormalWeb"/>
        <w:spacing w:before="0" w:beforeAutospacing="0" w:after="0" w:afterAutospacing="0"/>
        <w:jc w:val="both"/>
      </w:pPr>
      <w:r w:rsidRPr="00ED7C8E">
        <w:t>- Sử dụng paracetamol trong trường hợp đau hoặc sốt, đặc biệt là khi mắc các nhiễm khuẩnthông thường như viêm họng, viêm mũi họng, ho, viêm phổi, viêm tai, nhiễm khuẩn răng miệng, tổn thương da hoặc thủy đậu.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t>- Lưu ý sử dụngNSAID đúng cách trong trường hợp đau hoặc sốt: </w:t>
      </w:r>
    </w:p>
    <w:p w:rsidR="008969D3" w:rsidRPr="00ED7C8E" w:rsidRDefault="008969D3" w:rsidP="008969D3">
      <w:pPr>
        <w:pStyle w:val="NormalWeb"/>
        <w:spacing w:before="0" w:beforeAutospacing="0" w:after="0" w:afterAutospacing="0"/>
        <w:jc w:val="both"/>
      </w:pPr>
      <w:r w:rsidRPr="00ED7C8E">
        <w:t>+ Kê đơn và sử dụng NSAID ở liều thấp nhất và trong thời gian ngắn nhất có thể (3 ngày trong trường hợp sốt, 5 ngày trong trường hợp đau) </w:t>
      </w:r>
    </w:p>
    <w:p w:rsidR="008969D3" w:rsidRPr="00ED7C8E" w:rsidRDefault="008969D3" w:rsidP="008969D3">
      <w:pPr>
        <w:pStyle w:val="NormalWeb"/>
        <w:spacing w:before="0" w:beforeAutospacing="0" w:after="0" w:afterAutospacing="0"/>
        <w:jc w:val="both"/>
      </w:pPr>
      <w:r w:rsidRPr="00ED7C8E">
        <w:t>+ Ngừng thuốc ngay khi hết triệu chứng </w:t>
      </w:r>
    </w:p>
    <w:p w:rsidR="008969D3" w:rsidRPr="00ED7C8E" w:rsidRDefault="008969D3" w:rsidP="008969D3">
      <w:pPr>
        <w:pStyle w:val="NormalWeb"/>
        <w:spacing w:before="0" w:beforeAutospacing="0" w:after="0" w:afterAutospacing="0"/>
        <w:jc w:val="both"/>
      </w:pPr>
      <w:r w:rsidRPr="00ED7C8E">
        <w:t>+ Không dùng đồng thời với NSAID khác </w:t>
      </w:r>
    </w:p>
    <w:p w:rsidR="008969D3" w:rsidRPr="00ED7C8E" w:rsidRDefault="008969D3" w:rsidP="008969D3">
      <w:pPr>
        <w:pStyle w:val="NormalWeb"/>
        <w:spacing w:before="0" w:beforeAutospacing="0" w:after="0" w:afterAutospacing="0"/>
        <w:jc w:val="both"/>
      </w:pPr>
      <w:r w:rsidRPr="00ED7C8E">
        <w:t>+ Tránh sử dụng NSAID khi bị thuỷ đậu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t>- Phụ huynh không cần cho trẻ uống thuốc hạ sốt nếu nhiệt độ của trẻ dưới 38,5°C. Có thể giảm nhiệt độ cho trẻ bằng các phương pháp đơn giản trước khi cân nhắc sử dụng thuốc hạ sốt: mặc quần áo mỏng (không được cởi hết quần áo của trẻ), để trẻ nghỉ ngơi trong phòng thoáng mát (nhiệt độ từ 18 đến 20°C). Cho trẻ uống nước thường xuyên.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rPr>
          <w:rStyle w:val="Strong"/>
        </w:rPr>
        <w:t>Nếu bệnh nhân mắc viêm khớp dạng thấp hoặc các bệnh được điều trị bằng NSAID kéo dài, khuyến cáo không tự ý dừng thuốc và cần liên hệ với bác sỹ khi có nghi ngờ, đặc biệt là trong trường hợp bị sốt</w:t>
      </w:r>
      <w:r w:rsidRPr="00ED7C8E">
        <w:t>. </w:t>
      </w:r>
    </w:p>
    <w:p w:rsidR="008969D3" w:rsidRPr="00ED7C8E" w:rsidRDefault="008969D3" w:rsidP="008969D3">
      <w:pPr>
        <w:pStyle w:val="NormalWeb"/>
        <w:spacing w:before="0" w:beforeAutospacing="0" w:after="0" w:afterAutospacing="0"/>
        <w:jc w:val="both"/>
      </w:pPr>
      <w:r w:rsidRPr="00ED7C8E">
        <w:t> </w:t>
      </w:r>
    </w:p>
    <w:p w:rsidR="008969D3" w:rsidRPr="00ED7C8E" w:rsidRDefault="008969D3" w:rsidP="008969D3">
      <w:pPr>
        <w:pStyle w:val="NormalWeb"/>
        <w:spacing w:before="0" w:beforeAutospacing="0" w:after="0" w:afterAutospacing="0"/>
        <w:jc w:val="both"/>
      </w:pPr>
      <w:r w:rsidRPr="00ED7C8E">
        <w:rPr>
          <w:rStyle w:val="Strong"/>
        </w:rPr>
        <w:t>Chống chỉ định sử dụng tất cả các thuốc NSAIDs ở phụ nữ mang thai từ 6 tháng trở lên. Thận trọng khi sử dụng cho phụ nữ mang thai giai đoạn trước đó.</w:t>
      </w:r>
    </w:p>
    <w:p w:rsidR="008969D3" w:rsidRPr="00ED7C8E" w:rsidRDefault="008969D3" w:rsidP="008969D3">
      <w:pPr>
        <w:pStyle w:val="NormalWeb"/>
        <w:spacing w:before="0" w:beforeAutospacing="0" w:after="0" w:afterAutospacing="0"/>
        <w:jc w:val="both"/>
        <w:rPr>
          <w:color w:val="414141"/>
          <w:sz w:val="18"/>
          <w:szCs w:val="18"/>
        </w:rPr>
      </w:pPr>
      <w:r w:rsidRPr="00ED7C8E">
        <w:rPr>
          <w:color w:val="414141"/>
          <w:sz w:val="18"/>
          <w:szCs w:val="18"/>
        </w:rPr>
        <w:t> </w:t>
      </w:r>
    </w:p>
    <w:p w:rsidR="008969D3" w:rsidRPr="00ED7C8E" w:rsidRDefault="008969D3" w:rsidP="008969D3">
      <w:pPr>
        <w:pStyle w:val="NormalWeb"/>
        <w:spacing w:before="0" w:beforeAutospacing="0" w:after="0" w:afterAutospacing="0"/>
        <w:jc w:val="right"/>
        <w:rPr>
          <w:color w:val="414141"/>
          <w:sz w:val="18"/>
          <w:szCs w:val="18"/>
        </w:rPr>
      </w:pPr>
      <w:r w:rsidRPr="00ED7C8E">
        <w:rPr>
          <w:color w:val="414141"/>
          <w:sz w:val="18"/>
          <w:szCs w:val="18"/>
        </w:rPr>
        <w:lastRenderedPageBreak/>
        <w:t>Nguồn: </w:t>
      </w:r>
      <w:hyperlink r:id="rId13" w:tgtFrame="_blank" w:history="1">
        <w:r w:rsidRPr="00ED7C8E">
          <w:rPr>
            <w:rStyle w:val="Hyperlink"/>
            <w:sz w:val="18"/>
            <w:szCs w:val="18"/>
            <w:bdr w:val="none" w:sz="0" w:space="0" w:color="auto" w:frame="1"/>
          </w:rPr>
          <w:t>Actualité - Anti-inflammatoires non stéroïdiens (AINS) et complications infectieuses graves - ANSM (sante.fr)</w:t>
        </w:r>
      </w:hyperlink>
    </w:p>
    <w:p w:rsidR="008969D3" w:rsidRPr="00ED7C8E" w:rsidRDefault="008969D3" w:rsidP="008969D3">
      <w:pPr>
        <w:pStyle w:val="NormalWeb"/>
        <w:spacing w:before="0" w:beforeAutospacing="0" w:after="0" w:afterAutospacing="0"/>
        <w:jc w:val="right"/>
        <w:rPr>
          <w:color w:val="414141"/>
          <w:sz w:val="18"/>
          <w:szCs w:val="18"/>
        </w:rPr>
      </w:pPr>
      <w:r w:rsidRPr="00ED7C8E">
        <w:rPr>
          <w:color w:val="414141"/>
          <w:sz w:val="18"/>
          <w:szCs w:val="18"/>
        </w:rPr>
        <w:t>Điểm tin: CTV. Nguyễn Ngọc Quỳnh Trang, CTV. Phùng Ngọc Mai </w:t>
      </w:r>
    </w:p>
    <w:p w:rsidR="008969D3" w:rsidRPr="00ED7C8E" w:rsidRDefault="008969D3" w:rsidP="008969D3">
      <w:pPr>
        <w:pStyle w:val="NormalWeb"/>
        <w:spacing w:before="0" w:beforeAutospacing="0" w:after="0" w:afterAutospacing="0"/>
        <w:jc w:val="right"/>
        <w:rPr>
          <w:color w:val="414141"/>
          <w:sz w:val="18"/>
          <w:szCs w:val="18"/>
        </w:rPr>
      </w:pPr>
      <w:r w:rsidRPr="00ED7C8E">
        <w:rPr>
          <w:color w:val="414141"/>
          <w:sz w:val="18"/>
          <w:szCs w:val="18"/>
        </w:rPr>
        <w:t>Phụ trách: ThS.DS. Nguyễn Thị Tuyến</w:t>
      </w:r>
    </w:p>
    <w:p w:rsidR="00274A4E" w:rsidRPr="00ED7C8E" w:rsidRDefault="00274A4E" w:rsidP="001C2062">
      <w:pPr>
        <w:spacing w:before="0" w:after="0"/>
        <w:rPr>
          <w:rFonts w:ascii="Times New Roman" w:eastAsia="Times New Roman" w:hAnsi="Times New Roman" w:cs="Times New Roman"/>
          <w:b/>
          <w:bCs/>
          <w:color w:val="FF0000"/>
          <w:sz w:val="32"/>
          <w:szCs w:val="32"/>
        </w:rPr>
      </w:pPr>
    </w:p>
    <w:p w:rsidR="006C1780" w:rsidRPr="00ED7C8E" w:rsidRDefault="006C1780" w:rsidP="006C1780">
      <w:pPr>
        <w:pStyle w:val="NormalWeb"/>
        <w:spacing w:before="0" w:beforeAutospacing="0" w:after="0" w:afterAutospacing="0"/>
        <w:jc w:val="right"/>
        <w:rPr>
          <w:color w:val="414141"/>
          <w:sz w:val="18"/>
          <w:szCs w:val="18"/>
        </w:rPr>
      </w:pPr>
    </w:p>
    <w:p w:rsidR="005836CA" w:rsidRPr="00ED7C8E" w:rsidRDefault="005836CA" w:rsidP="005836CA">
      <w:pPr>
        <w:rPr>
          <w:rFonts w:ascii="Times New Roman" w:hAnsi="Times New Roman" w:cs="Times New Roman"/>
          <w:b/>
          <w:bCs/>
          <w:color w:val="006666"/>
          <w:szCs w:val="28"/>
        </w:rPr>
      </w:pPr>
      <w:r w:rsidRPr="00ED7C8E">
        <w:rPr>
          <w:rFonts w:ascii="Times New Roman" w:hAnsi="Times New Roman" w:cs="Times New Roman"/>
          <w:b/>
          <w:bCs/>
          <w:color w:val="006666"/>
          <w:szCs w:val="28"/>
        </w:rPr>
        <w:t>Medsafe: Sử dụng đồng thời methotrexat và natri valproat có thể làm giảm tác dụng chống động kinh hoặc kiểm soát tâm trạng</w:t>
      </w:r>
    </w:p>
    <w:p w:rsidR="005836CA" w:rsidRPr="00ED7C8E" w:rsidRDefault="005836CA" w:rsidP="005836CA">
      <w:pPr>
        <w:rPr>
          <w:rFonts w:ascii="Times New Roman" w:hAnsi="Times New Roman" w:cs="Times New Roman"/>
          <w:color w:val="999999"/>
          <w:sz w:val="16"/>
          <w:szCs w:val="16"/>
        </w:rPr>
      </w:pPr>
      <w:r w:rsidRPr="00ED7C8E">
        <w:rPr>
          <w:rFonts w:ascii="Times New Roman" w:hAnsi="Times New Roman" w:cs="Times New Roman"/>
          <w:color w:val="999999"/>
          <w:sz w:val="16"/>
          <w:szCs w:val="16"/>
        </w:rPr>
        <w:t>04/04/2023 12:00:00 SA</w:t>
      </w:r>
    </w:p>
    <w:p w:rsidR="005836CA" w:rsidRPr="00ED7C8E" w:rsidRDefault="005836CA" w:rsidP="005836CA">
      <w:pPr>
        <w:pStyle w:val="NormalWeb"/>
        <w:spacing w:before="0" w:beforeAutospacing="0" w:after="0" w:afterAutospacing="0"/>
        <w:rPr>
          <w:color w:val="414141"/>
          <w:sz w:val="18"/>
          <w:szCs w:val="18"/>
        </w:rPr>
      </w:pPr>
      <w:r w:rsidRPr="00ED7C8E">
        <w:rPr>
          <w:color w:val="414141"/>
          <w:sz w:val="18"/>
          <w:szCs w:val="18"/>
        </w:rPr>
        <w:t> </w:t>
      </w:r>
    </w:p>
    <w:p w:rsidR="005836CA" w:rsidRPr="00ED7C8E" w:rsidRDefault="005836CA" w:rsidP="005836CA">
      <w:pPr>
        <w:pStyle w:val="NormalWeb"/>
        <w:spacing w:before="0" w:beforeAutospacing="0" w:after="0" w:afterAutospacing="0"/>
        <w:jc w:val="both"/>
      </w:pPr>
      <w:r w:rsidRPr="00ED7C8E">
        <w:rPr>
          <w:rStyle w:val="Strong"/>
        </w:rPr>
        <w:t>Tóm tắt</w:t>
      </w:r>
    </w:p>
    <w:p w:rsidR="005836CA" w:rsidRPr="00ED7C8E" w:rsidRDefault="005836CA" w:rsidP="005836CA">
      <w:pPr>
        <w:pStyle w:val="NormalWeb"/>
        <w:spacing w:before="0" w:beforeAutospacing="0" w:after="0" w:afterAutospacing="0"/>
        <w:jc w:val="both"/>
      </w:pPr>
      <w:r w:rsidRPr="00ED7C8E">
        <w:t>- Một số báo cáo cho thấy nồng độ natri valproate trong huyết thanh giảm đáng kể ngay sau khi sử dụng methotrexat, dẫn đến các cơn động kinh. </w:t>
      </w:r>
    </w:p>
    <w:p w:rsidR="005836CA" w:rsidRPr="00ED7C8E" w:rsidRDefault="005836CA" w:rsidP="005836CA">
      <w:pPr>
        <w:pStyle w:val="NormalWeb"/>
        <w:spacing w:before="0" w:beforeAutospacing="0" w:after="0" w:afterAutospacing="0"/>
        <w:jc w:val="both"/>
      </w:pPr>
      <w:r w:rsidRPr="00ED7C8E">
        <w:t>- Nguyên nhân làm giảm nồng độ natri valproat trong huyết thanh có thể là: Liên kết cạnh tranh với protein, chuyển vị từ albumin và chuyển hóa nhanh  </w:t>
      </w:r>
    </w:p>
    <w:p w:rsidR="005836CA" w:rsidRPr="00ED7C8E" w:rsidRDefault="005836CA" w:rsidP="005836CA">
      <w:pPr>
        <w:pStyle w:val="NormalWeb"/>
        <w:spacing w:before="0" w:beforeAutospacing="0" w:after="0" w:afterAutospacing="0"/>
        <w:jc w:val="both"/>
      </w:pPr>
      <w:r w:rsidRPr="00ED7C8E">
        <w:t>- Khi bắt đầu điều trị bằng methotrexat ở bệnh nhân dùng natri valproate, nên theo dõi phản ứng lâm sàng của bệnh nhân (kiểm soát cơn động kinh hoặc kiểm soát tâm trạng) và nồng độ natri valproat trong huyết thanh khi thích hợp. </w:t>
      </w:r>
    </w:p>
    <w:p w:rsidR="005836CA" w:rsidRPr="00ED7C8E" w:rsidRDefault="005836CA" w:rsidP="005836CA">
      <w:pPr>
        <w:pStyle w:val="NormalWeb"/>
        <w:spacing w:before="0" w:beforeAutospacing="0" w:after="0" w:afterAutospacing="0"/>
        <w:jc w:val="both"/>
      </w:pPr>
      <w:r w:rsidRPr="00ED7C8E">
        <w:t> </w:t>
      </w:r>
    </w:p>
    <w:p w:rsidR="005836CA" w:rsidRPr="00ED7C8E" w:rsidRDefault="005836CA" w:rsidP="005836CA">
      <w:pPr>
        <w:pStyle w:val="NormalWeb"/>
        <w:spacing w:before="0" w:beforeAutospacing="0" w:after="0" w:afterAutospacing="0"/>
        <w:jc w:val="both"/>
      </w:pPr>
      <w:r w:rsidRPr="00ED7C8E">
        <w:rPr>
          <w:rStyle w:val="Strong"/>
        </w:rPr>
        <w:t>Cơ sở</w:t>
      </w:r>
    </w:p>
    <w:p w:rsidR="005836CA" w:rsidRPr="00ED7C8E" w:rsidRDefault="005836CA" w:rsidP="005836CA">
      <w:pPr>
        <w:pStyle w:val="NormalWeb"/>
        <w:spacing w:before="0" w:beforeAutospacing="0" w:after="0" w:afterAutospacing="0"/>
        <w:jc w:val="both"/>
      </w:pPr>
      <w:r w:rsidRPr="00ED7C8E">
        <w:t>Chuyên luận natri valproat (Epilim) được cập nhật để bổ sung tương tác với methotrexat. Một số báo cáo cho thấy nồng độ natri valproate trong huyết thanh giảm đáng kể ngay sau khi dùng methotrexat, dẫn đến các cơn động kinh. </w:t>
      </w:r>
    </w:p>
    <w:p w:rsidR="005836CA" w:rsidRPr="00ED7C8E" w:rsidRDefault="005836CA" w:rsidP="005836CA">
      <w:pPr>
        <w:pStyle w:val="NormalWeb"/>
        <w:spacing w:before="0" w:beforeAutospacing="0" w:after="0" w:afterAutospacing="0"/>
        <w:jc w:val="both"/>
      </w:pPr>
      <w:r w:rsidRPr="00ED7C8E">
        <w:t>Bản tin này nhấn mạnh các báo cáo đã công bố, cơ chế và cách quản lý cho tương tác thuốc-thuốc này. </w:t>
      </w:r>
    </w:p>
    <w:p w:rsidR="005836CA" w:rsidRPr="00ED7C8E" w:rsidRDefault="005836CA" w:rsidP="005836CA">
      <w:pPr>
        <w:pStyle w:val="NormalWeb"/>
        <w:spacing w:before="0" w:beforeAutospacing="0" w:after="0" w:afterAutospacing="0"/>
        <w:jc w:val="both"/>
      </w:pPr>
      <w:r w:rsidRPr="00ED7C8E">
        <w:t> </w:t>
      </w:r>
    </w:p>
    <w:p w:rsidR="005836CA" w:rsidRPr="00ED7C8E" w:rsidRDefault="005836CA" w:rsidP="005836CA">
      <w:pPr>
        <w:pStyle w:val="NormalWeb"/>
        <w:spacing w:before="0" w:beforeAutospacing="0" w:after="0" w:afterAutospacing="0"/>
        <w:jc w:val="both"/>
      </w:pPr>
      <w:r w:rsidRPr="00ED7C8E">
        <w:rPr>
          <w:rStyle w:val="Strong"/>
        </w:rPr>
        <w:t>Báo cáo ca</w:t>
      </w:r>
    </w:p>
    <w:p w:rsidR="005836CA" w:rsidRPr="00ED7C8E" w:rsidRDefault="005836CA" w:rsidP="005836CA">
      <w:pPr>
        <w:pStyle w:val="NormalWeb"/>
        <w:spacing w:before="0" w:beforeAutospacing="0" w:after="0" w:afterAutospacing="0"/>
        <w:jc w:val="both"/>
      </w:pPr>
      <w:r w:rsidRPr="00ED7C8E">
        <w:t>Hai báo cáo trong tài liệu đã ghi nhận tương tác thuốc-thuốc này. Trường hợp đầu tiên liên quan đến việc sử dụng methotrexate liều thấp hàng tuần để điều trị bệnh vẩy nến, trong khi trường hợp thứ hai liên quan đến việc truyền methotrexat liều cao điều trị bệnh bạch cầu ở trẻ em. Trong cả hai trường hợp, nồng độ natri valproat huyết thanh giảm đáng kể đã được ghi nhận ngay sau khi dùng methotrexate, dẫn đến các cơn động kinh </w:t>
      </w:r>
    </w:p>
    <w:p w:rsidR="005836CA" w:rsidRPr="00ED7C8E" w:rsidRDefault="005836CA" w:rsidP="005836CA">
      <w:pPr>
        <w:pStyle w:val="NormalWeb"/>
        <w:spacing w:before="0" w:beforeAutospacing="0" w:after="0" w:afterAutospacing="0"/>
        <w:jc w:val="both"/>
      </w:pPr>
      <w:r w:rsidRPr="00ED7C8E">
        <w:t>Kể từ ngày 1 tháng 12 năm 2022, không có trường hợp tương tác thuốc-thuốc nào được báo cáo cho Trung tâm theo dõi phản ứng có hại. </w:t>
      </w:r>
    </w:p>
    <w:p w:rsidR="005836CA" w:rsidRPr="00ED7C8E" w:rsidRDefault="005836CA" w:rsidP="005836CA">
      <w:pPr>
        <w:pStyle w:val="NormalWeb"/>
        <w:spacing w:before="0" w:beforeAutospacing="0" w:after="0" w:afterAutospacing="0"/>
        <w:jc w:val="both"/>
      </w:pPr>
      <w:r w:rsidRPr="00ED7C8E">
        <w:t> </w:t>
      </w:r>
    </w:p>
    <w:p w:rsidR="005836CA" w:rsidRPr="00ED7C8E" w:rsidRDefault="005836CA" w:rsidP="005836CA">
      <w:pPr>
        <w:pStyle w:val="NormalWeb"/>
        <w:spacing w:before="0" w:beforeAutospacing="0" w:after="0" w:afterAutospacing="0"/>
        <w:jc w:val="both"/>
      </w:pPr>
      <w:r w:rsidRPr="00ED7C8E">
        <w:t> </w:t>
      </w:r>
    </w:p>
    <w:p w:rsidR="005836CA" w:rsidRPr="00ED7C8E" w:rsidRDefault="005836CA" w:rsidP="005836CA">
      <w:pPr>
        <w:pStyle w:val="NormalWeb"/>
        <w:spacing w:before="0" w:beforeAutospacing="0" w:after="0" w:afterAutospacing="0"/>
        <w:jc w:val="both"/>
      </w:pPr>
      <w:r w:rsidRPr="00ED7C8E">
        <w:rPr>
          <w:rStyle w:val="Strong"/>
        </w:rPr>
        <w:t>Đề xuất cơ chế tương tác</w:t>
      </w:r>
    </w:p>
    <w:p w:rsidR="005836CA" w:rsidRPr="00ED7C8E" w:rsidRDefault="005836CA" w:rsidP="005836CA">
      <w:pPr>
        <w:pStyle w:val="NormalWeb"/>
        <w:spacing w:before="0" w:beforeAutospacing="0" w:after="0" w:afterAutospacing="0"/>
        <w:jc w:val="both"/>
      </w:pPr>
      <w:r w:rsidRPr="00ED7C8E">
        <w:t>Methotrexat (một axit yếu và tỷ lệ liên kết với albumin là 75%) cạnh tranh với natri valproat (liên kết với albumin 90%) để liên kết với albumin. Sau khi natri valproat bị dịch chuyển khỏi albumin, nồng độ tự do tăng lên làm tăng chuyển hóa ở gan, dẫn đến giảm nồng độ natri valproate trong huyết thanh. </w:t>
      </w:r>
    </w:p>
    <w:p w:rsidR="005836CA" w:rsidRPr="00ED7C8E" w:rsidRDefault="005836CA" w:rsidP="005836CA">
      <w:pPr>
        <w:pStyle w:val="NormalWeb"/>
        <w:spacing w:before="0" w:beforeAutospacing="0" w:after="0" w:afterAutospacing="0"/>
        <w:jc w:val="both"/>
      </w:pPr>
      <w:r w:rsidRPr="00ED7C8E">
        <w:t> </w:t>
      </w:r>
    </w:p>
    <w:p w:rsidR="005836CA" w:rsidRPr="00ED7C8E" w:rsidRDefault="005836CA" w:rsidP="005836CA">
      <w:pPr>
        <w:pStyle w:val="NormalWeb"/>
        <w:spacing w:before="0" w:beforeAutospacing="0" w:after="0" w:afterAutospacing="0"/>
        <w:jc w:val="both"/>
      </w:pPr>
      <w:r w:rsidRPr="00ED7C8E">
        <w:rPr>
          <w:rStyle w:val="Strong"/>
        </w:rPr>
        <w:t>Quản lý tương tác</w:t>
      </w:r>
    </w:p>
    <w:p w:rsidR="005836CA" w:rsidRPr="00ED7C8E" w:rsidRDefault="005836CA" w:rsidP="005836CA">
      <w:pPr>
        <w:pStyle w:val="NormalWeb"/>
        <w:spacing w:before="0" w:beforeAutospacing="0" w:after="0" w:afterAutospacing="0"/>
        <w:jc w:val="both"/>
      </w:pPr>
      <w:r w:rsidRPr="00ED7C8E">
        <w:t>Khi chỉ định sử dụng đồng thời natri valproat và methotrexat, các nhân viên y tế phải biết về giảm tác dụng chống động kinh và kiểm soát tâm trạng </w:t>
      </w:r>
    </w:p>
    <w:p w:rsidR="005836CA" w:rsidRPr="00ED7C8E" w:rsidRDefault="005836CA" w:rsidP="005836CA">
      <w:pPr>
        <w:pStyle w:val="NormalWeb"/>
        <w:spacing w:before="0" w:beforeAutospacing="0" w:after="0" w:afterAutospacing="0"/>
        <w:jc w:val="both"/>
      </w:pPr>
      <w:r w:rsidRPr="00ED7C8E">
        <w:t>Theo dõi phản ứng lâm sàng của bệnh nhân khi điều trị đồng thời và cân nhắc theo dõi nồng độ natri valproat trong huyết thanh. </w:t>
      </w:r>
    </w:p>
    <w:p w:rsidR="005836CA" w:rsidRPr="00ED7C8E" w:rsidRDefault="005836CA" w:rsidP="005836CA">
      <w:pPr>
        <w:pStyle w:val="NormalWeb"/>
        <w:spacing w:before="0" w:beforeAutospacing="0" w:after="0" w:afterAutospacing="0"/>
        <w:jc w:val="both"/>
      </w:pPr>
      <w:r w:rsidRPr="00ED7C8E">
        <w:t>Quản lý tương tác này có thể yêu cầu điều chỉnh liều natri valproat. Nên xem xét một phương pháp thay thế không tương tác với methotrexat ở những bệnh nhân dùng natri valproat.</w:t>
      </w:r>
    </w:p>
    <w:p w:rsidR="005836CA" w:rsidRPr="00ED7C8E" w:rsidRDefault="005836CA" w:rsidP="005836CA">
      <w:pPr>
        <w:pStyle w:val="NormalWeb"/>
        <w:spacing w:before="0" w:beforeAutospacing="0" w:after="0" w:afterAutospacing="0"/>
        <w:jc w:val="both"/>
        <w:rPr>
          <w:color w:val="414141"/>
          <w:sz w:val="18"/>
          <w:szCs w:val="18"/>
        </w:rPr>
      </w:pPr>
      <w:r w:rsidRPr="00ED7C8E">
        <w:rPr>
          <w:color w:val="414141"/>
          <w:sz w:val="18"/>
          <w:szCs w:val="18"/>
        </w:rPr>
        <w:t> </w:t>
      </w:r>
    </w:p>
    <w:p w:rsidR="005836CA" w:rsidRPr="00ED7C8E" w:rsidRDefault="005836CA" w:rsidP="005836CA">
      <w:pPr>
        <w:pStyle w:val="NormalWeb"/>
        <w:spacing w:before="0" w:beforeAutospacing="0" w:after="0" w:afterAutospacing="0"/>
        <w:jc w:val="right"/>
        <w:rPr>
          <w:color w:val="414141"/>
          <w:sz w:val="18"/>
          <w:szCs w:val="18"/>
        </w:rPr>
      </w:pPr>
      <w:r w:rsidRPr="00ED7C8E">
        <w:rPr>
          <w:color w:val="414141"/>
          <w:sz w:val="18"/>
          <w:szCs w:val="18"/>
        </w:rPr>
        <w:t>Nguồn: </w:t>
      </w:r>
      <w:hyperlink r:id="rId14" w:history="1">
        <w:r w:rsidRPr="00ED7C8E">
          <w:rPr>
            <w:rStyle w:val="Hyperlink"/>
            <w:sz w:val="18"/>
            <w:szCs w:val="18"/>
            <w:bdr w:val="none" w:sz="0" w:space="0" w:color="auto" w:frame="1"/>
          </w:rPr>
          <w:t>https://www.medsafe.govt.nz/profs/PUArticles/March2023/Administration-of-methotrexate-in-patients-taking-sodium-valproate.html</w:t>
        </w:r>
      </w:hyperlink>
    </w:p>
    <w:p w:rsidR="005836CA" w:rsidRPr="00ED7C8E" w:rsidRDefault="005836CA" w:rsidP="005836CA">
      <w:pPr>
        <w:pStyle w:val="NormalWeb"/>
        <w:spacing w:before="0" w:beforeAutospacing="0" w:after="0" w:afterAutospacing="0"/>
        <w:jc w:val="right"/>
        <w:rPr>
          <w:color w:val="414141"/>
          <w:sz w:val="18"/>
          <w:szCs w:val="18"/>
        </w:rPr>
      </w:pPr>
      <w:r w:rsidRPr="00ED7C8E">
        <w:rPr>
          <w:color w:val="414141"/>
          <w:sz w:val="18"/>
          <w:szCs w:val="18"/>
        </w:rPr>
        <w:t>Điểm tin: CTV. Nguyễn Lê Phương Nga; CTV. Nguyễn Thị Thu Hằng</w:t>
      </w:r>
    </w:p>
    <w:p w:rsidR="005836CA" w:rsidRPr="00ED7C8E" w:rsidRDefault="005836CA" w:rsidP="005836CA">
      <w:pPr>
        <w:pStyle w:val="NormalWeb"/>
        <w:spacing w:before="0" w:beforeAutospacing="0" w:after="0" w:afterAutospacing="0"/>
        <w:jc w:val="right"/>
        <w:rPr>
          <w:color w:val="414141"/>
          <w:sz w:val="18"/>
          <w:szCs w:val="18"/>
        </w:rPr>
      </w:pPr>
      <w:r w:rsidRPr="00ED7C8E">
        <w:rPr>
          <w:color w:val="414141"/>
          <w:sz w:val="18"/>
          <w:szCs w:val="18"/>
        </w:rPr>
        <w:t>Phụ trách: ThS.DS. Nguyễn Thị Tuyến </w:t>
      </w:r>
    </w:p>
    <w:p w:rsidR="005836CA" w:rsidRPr="00ED7C8E" w:rsidRDefault="005836CA" w:rsidP="001C2062">
      <w:pPr>
        <w:spacing w:before="0" w:after="0"/>
        <w:rPr>
          <w:rFonts w:ascii="Times New Roman" w:eastAsia="Times New Roman" w:hAnsi="Times New Roman" w:cs="Times New Roman"/>
          <w:b/>
          <w:bCs/>
          <w:color w:val="FF0000"/>
          <w:sz w:val="32"/>
          <w:szCs w:val="32"/>
        </w:rPr>
      </w:pPr>
    </w:p>
    <w:p w:rsidR="00E00C4D" w:rsidRPr="00ED7C8E" w:rsidRDefault="00E00C4D" w:rsidP="001C2062">
      <w:pPr>
        <w:spacing w:before="0" w:after="0"/>
        <w:rPr>
          <w:rFonts w:ascii="Times New Roman" w:eastAsia="Times New Roman" w:hAnsi="Times New Roman" w:cs="Times New Roman"/>
          <w:b/>
          <w:bCs/>
          <w:color w:val="FF0000"/>
          <w:sz w:val="32"/>
          <w:szCs w:val="32"/>
        </w:rPr>
      </w:pPr>
      <w:r w:rsidRPr="00ED7C8E">
        <w:rPr>
          <w:rFonts w:ascii="Times New Roman" w:eastAsia="Times New Roman" w:hAnsi="Times New Roman" w:cs="Times New Roman"/>
          <w:b/>
          <w:bCs/>
          <w:color w:val="FF0000"/>
          <w:sz w:val="32"/>
          <w:szCs w:val="32"/>
        </w:rPr>
        <w:t>II. CẢNH GIÁC DƯỢC</w:t>
      </w:r>
    </w:p>
    <w:p w:rsidR="006E7DBA" w:rsidRPr="00ED7C8E" w:rsidRDefault="00C0324A" w:rsidP="004C6244">
      <w:pPr>
        <w:pStyle w:val="ListParagraph"/>
        <w:numPr>
          <w:ilvl w:val="0"/>
          <w:numId w:val="5"/>
        </w:numPr>
        <w:spacing w:before="0" w:after="0"/>
        <w:rPr>
          <w:rFonts w:ascii="Times New Roman" w:eastAsia="Times New Roman" w:hAnsi="Times New Roman" w:cs="Times New Roman"/>
          <w:b/>
          <w:bCs/>
          <w:color w:val="006666"/>
          <w:sz w:val="36"/>
          <w:szCs w:val="36"/>
          <w:bdr w:val="none" w:sz="0" w:space="0" w:color="auto" w:frame="1"/>
        </w:rPr>
      </w:pPr>
      <w:hyperlink r:id="rId15" w:history="1">
        <w:r w:rsidR="006E7DBA" w:rsidRPr="00ED7C8E">
          <w:rPr>
            <w:rFonts w:ascii="Times New Roman" w:eastAsia="Times New Roman" w:hAnsi="Times New Roman" w:cs="Times New Roman"/>
            <w:b/>
            <w:bCs/>
            <w:color w:val="006666"/>
            <w:sz w:val="36"/>
            <w:szCs w:val="36"/>
            <w:bdr w:val="none" w:sz="0" w:space="0" w:color="auto" w:frame="1"/>
          </w:rPr>
          <w:t>Điểm tin Cảnh giác Dược</w:t>
        </w:r>
      </w:hyperlink>
    </w:p>
    <w:p w:rsidR="00395B20" w:rsidRPr="00ED7C8E" w:rsidRDefault="00395B20" w:rsidP="00FE331D">
      <w:pPr>
        <w:spacing w:before="0" w:after="0"/>
        <w:rPr>
          <w:rFonts w:ascii="Times New Roman" w:eastAsia="Times New Roman" w:hAnsi="Times New Roman" w:cs="Times New Roman"/>
          <w:b/>
          <w:bCs/>
          <w:color w:val="006666"/>
          <w:szCs w:val="28"/>
        </w:rPr>
      </w:pPr>
    </w:p>
    <w:p w:rsidR="00CE091C" w:rsidRPr="00ED7C8E" w:rsidRDefault="00CE091C" w:rsidP="00CE091C">
      <w:pPr>
        <w:rPr>
          <w:rFonts w:ascii="Times New Roman" w:hAnsi="Times New Roman" w:cs="Times New Roman"/>
          <w:b/>
          <w:bCs/>
          <w:color w:val="006666"/>
          <w:szCs w:val="28"/>
        </w:rPr>
      </w:pPr>
      <w:r w:rsidRPr="00ED7C8E">
        <w:rPr>
          <w:rFonts w:ascii="Times New Roman" w:hAnsi="Times New Roman" w:cs="Times New Roman"/>
          <w:b/>
          <w:bCs/>
          <w:color w:val="006666"/>
          <w:szCs w:val="28"/>
        </w:rPr>
        <w:t>ANSM: Biện pháp hạn chế xuất hiện phản ứng có hại của thuốc nhỏ mắt giãn đồng tử ở trẻ em</w:t>
      </w:r>
    </w:p>
    <w:p w:rsidR="00CE091C" w:rsidRPr="00ED7C8E" w:rsidRDefault="00CE091C" w:rsidP="00CE091C">
      <w:pPr>
        <w:rPr>
          <w:rFonts w:ascii="Times New Roman" w:hAnsi="Times New Roman" w:cs="Times New Roman"/>
          <w:color w:val="999999"/>
          <w:sz w:val="16"/>
          <w:szCs w:val="16"/>
        </w:rPr>
      </w:pPr>
      <w:r w:rsidRPr="00ED7C8E">
        <w:rPr>
          <w:rFonts w:ascii="Times New Roman" w:hAnsi="Times New Roman" w:cs="Times New Roman"/>
          <w:color w:val="999999"/>
          <w:sz w:val="16"/>
          <w:szCs w:val="16"/>
        </w:rPr>
        <w:t>01/06/2023 12:00:00 SA</w:t>
      </w:r>
    </w:p>
    <w:p w:rsidR="00CE091C" w:rsidRPr="00ED7C8E" w:rsidRDefault="00CE091C" w:rsidP="00CE091C">
      <w:pPr>
        <w:pStyle w:val="NormalWeb"/>
        <w:spacing w:before="0" w:beforeAutospacing="0" w:after="0" w:afterAutospacing="0"/>
        <w:rPr>
          <w:color w:val="414141"/>
          <w:sz w:val="18"/>
          <w:szCs w:val="18"/>
        </w:rPr>
      </w:pPr>
      <w:r w:rsidRPr="00ED7C8E">
        <w:rPr>
          <w:color w:val="414141"/>
          <w:sz w:val="18"/>
          <w:szCs w:val="18"/>
        </w:rPr>
        <w:t> </w:t>
      </w:r>
    </w:p>
    <w:p w:rsidR="00CE091C" w:rsidRPr="00ED7C8E" w:rsidRDefault="00CE091C" w:rsidP="00CE091C">
      <w:pPr>
        <w:pStyle w:val="NormalWeb"/>
        <w:spacing w:before="0" w:beforeAutospacing="0" w:after="0" w:afterAutospacing="0"/>
        <w:jc w:val="both"/>
      </w:pPr>
      <w:r w:rsidRPr="00ED7C8E">
        <w:t>Thuốc nhỏ mắt giãn đồng tử được sử dụng trước khi kiểm tra nhãn khoa, với tác dụng làm giãn đồng tử và thư giãn các cơ mắt khỏi sự điều tiết.</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ANSM tiếp tục ghi nhận báo cáo về các trường hợp lạm dụng các thuốc này ở trẻ em, gây ra những hậu quả nghiêm trọng, đôi khi dẫn đến tử vong. Khi nhỏ mắt sai cách, các thuốc này có thể đi vào máu và đến hệ thống tiêu hóa, tim mạch và/hoặc thần kinh trung ương, đặc biệt là ở trẻ nhỏ (trẻ sơ sinh, trẻ nhũ nhi và trẻ sinh non).</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Để tránh các phản ứng có hại kể trên và ngăn ngừa nguy cơ quá liều (vô tình hoặc lặp đi lặp lại), cần phải tuân thủ thông tin trong tờ hướng dẫn sử dụng và tóm tắt các đặc tính sản phẩm, bao gồm các chống chỉ định, cách dùng thuốc nhỏ mắt hợp lý và liều lượng tối đa trong khoảng thời gian khuyến cáo giữa các lần dùng.</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Ở Pháp, có hai loại thuốc nhỏ mắt giãn đồng tử: thuốc kháng cholinergic và kháng muscarinic (với các hoạt chất atropin, cyclopentolat và tropicamid) và thuốc nhỏ mắt alpha-mimetic loại 1 (với phenylephrin).</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Là một phần của quy trình khám mắt cho trẻ em, thuốc nhỏ mắt giãn đồng tử được sử dụng làm giãn đồng tử để soi đáy mắt, hoặc làm thư giãn các cơ mắt khỏi sự điều tiết để đo khúc xạ mắt.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Tất cả các thuốc nhỏ mắt này đều có tác dụng giãn đồng tử, nhưng chỉ có hai loại bao gồm atropin và cyclopentolat làm thư giãn cơ mắt khỏi sự điều tiết.</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Các phản ứng có hại có thể khác nhau tùy thuộc vào loại thuốc nhỏ mắt nhưng các quy tắc nhỏ thuốc và điều kiện sử dụng để hạn chế các tác dụng này giống nhau.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Các phản ứng có hại của các thuốc này thường xảy ra trong vòng 20 đến 30 phút sau khi dùng thuốc và các triệu chứng thường thoáng qua (cải thiện trong 4 đến 6 giờ nhưng có thể kéo dài đến 12 đến 24 giờ).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Sau khi khám mắt, sự giãn đồng tử có thể kéo dài trong vài giờ và trẻ có thể có các triệu chứng không nghiêm trọng như đỏ mặt và khô miệng.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t>Các phản ứng có hại nghiêm trọng hiếm gặp hơn có thể xảy ra như rối loạn thần kinh, tim mạch và tiêu hóa. Bệnh nhân cần được chăm sóc y tế ngay lập tức nếu xảy ra các triệu chứng sau: </w:t>
      </w:r>
    </w:p>
    <w:p w:rsidR="00CE091C" w:rsidRPr="00ED7C8E" w:rsidRDefault="00CE091C" w:rsidP="00CE091C">
      <w:pPr>
        <w:pStyle w:val="NormalWeb"/>
        <w:spacing w:before="0" w:beforeAutospacing="0" w:after="0" w:afterAutospacing="0"/>
        <w:jc w:val="both"/>
      </w:pPr>
      <w:r w:rsidRPr="00ED7C8E">
        <w:t>+ Sốt cao, đột ngột (hiếm khi nghiêm trọng trừ trường hợp quá liều: trong trường hợp này, tham khảo ý kiến bác sĩ của trẻ ngay lập tức);</w:t>
      </w:r>
    </w:p>
    <w:p w:rsidR="00CE091C" w:rsidRPr="00ED7C8E" w:rsidRDefault="00CE091C" w:rsidP="00CE091C">
      <w:pPr>
        <w:pStyle w:val="NormalWeb"/>
        <w:spacing w:before="0" w:beforeAutospacing="0" w:after="0" w:afterAutospacing="0"/>
        <w:jc w:val="both"/>
      </w:pPr>
      <w:r w:rsidRPr="00ED7C8E">
        <w:t>+ Trẻ có tình trạng thay đổi hành vi: kích động, quá kích động hoặc buồn ngủ đột ngột, và hiếm gặp hơn là ảo giác;</w:t>
      </w:r>
    </w:p>
    <w:p w:rsidR="00CE091C" w:rsidRPr="00ED7C8E" w:rsidRDefault="00CE091C" w:rsidP="00CE091C">
      <w:pPr>
        <w:pStyle w:val="NormalWeb"/>
        <w:spacing w:before="0" w:beforeAutospacing="0" w:after="0" w:afterAutospacing="0"/>
        <w:jc w:val="both"/>
      </w:pPr>
      <w:r w:rsidRPr="00ED7C8E">
        <w:lastRenderedPageBreak/>
        <w:t>+ Trẻ có thể có biểu hiện nhầm lẫn, mất trí nhớ qua tình trạng rối loạn chú ý hoặc gặp khó khăn trong học tập; </w:t>
      </w:r>
    </w:p>
    <w:p w:rsidR="00CE091C" w:rsidRPr="00ED7C8E" w:rsidRDefault="00CE091C" w:rsidP="00CE091C">
      <w:pPr>
        <w:pStyle w:val="NormalWeb"/>
        <w:spacing w:before="0" w:beforeAutospacing="0" w:after="0" w:afterAutospacing="0"/>
        <w:jc w:val="both"/>
      </w:pPr>
      <w:r w:rsidRPr="00ED7C8E">
        <w:t>+ Nhức đầu, chóng mặt, rối loạn thăng bằng, và hiếm gặp hơn là co giật; </w:t>
      </w:r>
    </w:p>
    <w:p w:rsidR="00CE091C" w:rsidRPr="00ED7C8E" w:rsidRDefault="00CE091C" w:rsidP="00CE091C">
      <w:pPr>
        <w:pStyle w:val="NormalWeb"/>
        <w:spacing w:before="0" w:beforeAutospacing="0" w:after="0" w:afterAutospacing="0"/>
        <w:jc w:val="both"/>
      </w:pPr>
      <w:r w:rsidRPr="00ED7C8E">
        <w:t>+ Nhịp tim nhanh hoặc huyết áp cao; </w:t>
      </w:r>
    </w:p>
    <w:p w:rsidR="00CE091C" w:rsidRPr="00ED7C8E" w:rsidRDefault="00CE091C" w:rsidP="00CE091C">
      <w:pPr>
        <w:pStyle w:val="NormalWeb"/>
        <w:spacing w:before="0" w:beforeAutospacing="0" w:after="0" w:afterAutospacing="0"/>
        <w:jc w:val="both"/>
      </w:pPr>
      <w:r w:rsidRPr="00ED7C8E">
        <w:t>+ Rối loạn tiêu hóa (sưng bụng, mất vận động các cơ ruột (ileus), tắc nghẽn một phần hoặc toàn bộ ruột (tắc ruột) ở trẻ sơ sinh và trẻ sinh non). </w:t>
      </w:r>
    </w:p>
    <w:p w:rsidR="00CE091C" w:rsidRPr="00ED7C8E" w:rsidRDefault="00CE091C" w:rsidP="00CE091C">
      <w:pPr>
        <w:pStyle w:val="NormalWeb"/>
        <w:spacing w:before="0" w:beforeAutospacing="0" w:after="0" w:afterAutospacing="0"/>
        <w:jc w:val="both"/>
      </w:pPr>
      <w:r w:rsidRPr="00ED7C8E">
        <w:t>Các phản ứng có hại nghiêm trọng này xảy ra thường xuyên nhất khi sử dụng liên tục một số thuốc nhỏ mắt giãn đồng tử.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rPr>
          <w:rStyle w:val="Strong"/>
        </w:rPr>
        <w:t>Thông tin dành cho phụ huynh</w:t>
      </w:r>
    </w:p>
    <w:p w:rsidR="00CE091C" w:rsidRPr="00ED7C8E" w:rsidRDefault="00CE091C" w:rsidP="00CE091C">
      <w:pPr>
        <w:pStyle w:val="NormalWeb"/>
        <w:spacing w:before="0" w:beforeAutospacing="0" w:after="0" w:afterAutospacing="0"/>
        <w:jc w:val="both"/>
      </w:pPr>
      <w:r w:rsidRPr="00ED7C8E">
        <w:t>Không để thuốc nhỏ mắt trong tầm tay trẻ em để tránh mọi nguy cơ vô tình nuốt phải (một lọ thuốc có thể bị nhầm lẫn với một chai nước nhỏ, v.v.).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rPr>
          <w:rStyle w:val="Emphasis"/>
        </w:rPr>
        <w:t>Làm thế nào để giảm nguy cơ xảy ra phản ứng có hạicủa thuốc nhỏ mắt?</w:t>
      </w:r>
    </w:p>
    <w:p w:rsidR="00CE091C" w:rsidRPr="00ED7C8E" w:rsidRDefault="00CE091C" w:rsidP="00CE091C">
      <w:pPr>
        <w:pStyle w:val="NormalWeb"/>
        <w:spacing w:before="0" w:beforeAutospacing="0" w:after="0" w:afterAutospacing="0"/>
        <w:jc w:val="both"/>
      </w:pPr>
      <w:r w:rsidRPr="00ED7C8E">
        <w:t>Trước khi nhỏ thuốc nhỏ mắt cho trẻ em hoặc trẻ sơ sinh: </w:t>
      </w:r>
    </w:p>
    <w:p w:rsidR="00CE091C" w:rsidRPr="00ED7C8E" w:rsidRDefault="00CE091C" w:rsidP="00CE091C">
      <w:pPr>
        <w:pStyle w:val="NormalWeb"/>
        <w:spacing w:before="0" w:beforeAutospacing="0" w:after="0" w:afterAutospacing="0"/>
        <w:jc w:val="both"/>
      </w:pPr>
      <w:r w:rsidRPr="00ED7C8E">
        <w:t>- Kiểm tra các quy tắc bảo quản trong tờ hướng dẫn sử dụng: một số thuốc nhỏ mắt phải được bảo quản trong tủ lạnh. Nếu nghi ngờ, hãy hỏi ý kiến của bác sĩ hoặc dược sĩ; </w:t>
      </w:r>
    </w:p>
    <w:p w:rsidR="00CE091C" w:rsidRPr="00ED7C8E" w:rsidRDefault="00CE091C" w:rsidP="00CE091C">
      <w:pPr>
        <w:pStyle w:val="NormalWeb"/>
        <w:spacing w:before="0" w:beforeAutospacing="0" w:after="0" w:afterAutospacing="0"/>
        <w:jc w:val="both"/>
      </w:pPr>
      <w:r w:rsidRPr="00ED7C8E">
        <w:t>- Ghi chú ngày mở nắp trên nhãn lọ hoặc bao bì; </w:t>
      </w:r>
    </w:p>
    <w:p w:rsidR="00CE091C" w:rsidRPr="00ED7C8E" w:rsidRDefault="00CE091C" w:rsidP="00CE091C">
      <w:pPr>
        <w:pStyle w:val="NormalWeb"/>
        <w:spacing w:before="0" w:beforeAutospacing="0" w:after="0" w:afterAutospacing="0"/>
        <w:jc w:val="both"/>
      </w:pPr>
      <w:r w:rsidRPr="00ED7C8E">
        <w:t>- Tuân thủ nghiêm ngặt quy trình nhỏ mắt và liều lượng phù hợp với độ tuổi của trẻ, cũng như khoảng thời gian giữa 2 lần nhỏ mắt được chỉ định trong đơn thuốc. Nếu nghi ngờ, hãy hỏi ý kiến của bác sĩ hoặc dược sĩ; </w:t>
      </w:r>
    </w:p>
    <w:p w:rsidR="00CE091C" w:rsidRPr="00ED7C8E" w:rsidRDefault="00CE091C" w:rsidP="00CE091C">
      <w:pPr>
        <w:pStyle w:val="NormalWeb"/>
        <w:spacing w:before="0" w:beforeAutospacing="0" w:after="0" w:afterAutospacing="0"/>
        <w:jc w:val="both"/>
      </w:pPr>
      <w:r w:rsidRPr="00ED7C8E">
        <w:t>- Sau khi nhỏ mắt, ấn vào góc trong của mắt trẻ trong 1 đến 2 phút và lau má cho trẻ. Điều này giúp ngăn chặn khả năng thuốc được hấp thu khi tiếp xúc với da và do đó hạn chế thuốc đi vào máu; </w:t>
      </w:r>
    </w:p>
    <w:p w:rsidR="00CE091C" w:rsidRPr="00ED7C8E" w:rsidRDefault="00CE091C" w:rsidP="00CE091C">
      <w:pPr>
        <w:pStyle w:val="NormalWeb"/>
        <w:spacing w:before="0" w:beforeAutospacing="0" w:after="0" w:afterAutospacing="0"/>
        <w:jc w:val="both"/>
      </w:pPr>
      <w:r w:rsidRPr="00ED7C8E">
        <w:t>- Sau khi nhỏ mắt, theo dõi trẻ sát sao trong 30 phút. </w:t>
      </w:r>
    </w:p>
    <w:p w:rsidR="00CE091C" w:rsidRPr="00ED7C8E" w:rsidRDefault="00CE091C" w:rsidP="00CE091C">
      <w:pPr>
        <w:pStyle w:val="NormalWeb"/>
        <w:spacing w:before="0" w:beforeAutospacing="0" w:after="0" w:afterAutospacing="0"/>
        <w:jc w:val="both"/>
      </w:pPr>
      <w:r w:rsidRPr="00ED7C8E">
        <w:t>- Nếu nghi ngờ, hãy liên hệ với bác sĩ kê đơn thuốc nhỏ mắt và/hoặc dược sĩ.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rPr>
          <w:rStyle w:val="Emphasis"/>
        </w:rPr>
        <w:t>Xử trí trong trường hợp xuất hiện phản ứng có hại?</w:t>
      </w:r>
    </w:p>
    <w:p w:rsidR="00CE091C" w:rsidRPr="00ED7C8E" w:rsidRDefault="00CE091C" w:rsidP="00CE091C">
      <w:pPr>
        <w:pStyle w:val="NormalWeb"/>
        <w:spacing w:before="0" w:beforeAutospacing="0" w:after="0" w:afterAutospacing="0"/>
        <w:jc w:val="both"/>
      </w:pPr>
      <w:r w:rsidRPr="00ED7C8E">
        <w:t>Nếu trẻ gặp bất kỳ tác dụng phụ nào, có hoặc không được đề cập trong tờ hướng dẫn sử dụng, hãy liên hệ với bác sĩ hoặc dược sĩ. </w:t>
      </w:r>
    </w:p>
    <w:p w:rsidR="00CE091C" w:rsidRPr="00ED7C8E" w:rsidRDefault="00CE091C" w:rsidP="00CE091C">
      <w:pPr>
        <w:pStyle w:val="NormalWeb"/>
        <w:spacing w:before="0" w:beforeAutospacing="0" w:after="0" w:afterAutospacing="0"/>
        <w:jc w:val="both"/>
      </w:pPr>
      <w:r w:rsidRPr="00ED7C8E">
        <w:t>Nếu trẻ có dấu hiệu quá liều (nhịp tim nhanh, các cơn co thắt và mất ý thức (co giật), mất phối hợp, có dấu hiệu suy hô hấp như thở quá chậm và nông...) sau khi vô tình nuốt phải hoặc dùng thuốc nhỏ mắt nhiều lần: </w:t>
      </w:r>
    </w:p>
    <w:p w:rsidR="00CE091C" w:rsidRPr="00ED7C8E" w:rsidRDefault="00CE091C" w:rsidP="00CE091C">
      <w:pPr>
        <w:pStyle w:val="NormalWeb"/>
        <w:spacing w:before="0" w:beforeAutospacing="0" w:after="0" w:afterAutospacing="0"/>
        <w:jc w:val="both"/>
      </w:pPr>
      <w:r w:rsidRPr="00ED7C8E">
        <w:t>- Rửa sạch cả hai mắt bằng nước ấm; </w:t>
      </w:r>
    </w:p>
    <w:p w:rsidR="00CE091C" w:rsidRPr="00ED7C8E" w:rsidRDefault="00CE091C" w:rsidP="00CE091C">
      <w:pPr>
        <w:pStyle w:val="NormalWeb"/>
        <w:spacing w:before="0" w:beforeAutospacing="0" w:after="0" w:afterAutospacing="0"/>
        <w:jc w:val="both"/>
      </w:pPr>
      <w:r w:rsidRPr="00ED7C8E">
        <w:t>- Tham khảo ý kiến của bác sĩ hoặc dược sĩ ngay lập tức; </w:t>
      </w:r>
    </w:p>
    <w:p w:rsidR="00CE091C" w:rsidRPr="00ED7C8E" w:rsidRDefault="00CE091C" w:rsidP="00CE091C">
      <w:pPr>
        <w:pStyle w:val="NormalWeb"/>
        <w:spacing w:before="0" w:beforeAutospacing="0" w:after="0" w:afterAutospacing="0"/>
        <w:jc w:val="both"/>
      </w:pPr>
      <w:r w:rsidRPr="00ED7C8E">
        <w:t>- Có thể liên hệ với trung tâm kiểm soát chất độc ở địa phương; </w:t>
      </w:r>
    </w:p>
    <w:p w:rsidR="00CE091C" w:rsidRPr="00ED7C8E" w:rsidRDefault="00CE091C" w:rsidP="00CE091C">
      <w:pPr>
        <w:pStyle w:val="NormalWeb"/>
        <w:spacing w:before="0" w:beforeAutospacing="0" w:after="0" w:afterAutospacing="0"/>
        <w:jc w:val="both"/>
      </w:pPr>
      <w:r w:rsidRPr="00ED7C8E">
        <w:t>- Gọi cấp cứu nếu cần thiết.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both"/>
      </w:pPr>
      <w:r w:rsidRPr="00ED7C8E">
        <w:rPr>
          <w:rStyle w:val="Strong"/>
        </w:rPr>
        <w:t>Thông tin dành cho bác sĩ kê đơn, bác sĩ chuyên khoa mắt và dược sĩ</w:t>
      </w:r>
    </w:p>
    <w:p w:rsidR="00CE091C" w:rsidRPr="00ED7C8E" w:rsidRDefault="00CE091C" w:rsidP="00CE091C">
      <w:pPr>
        <w:pStyle w:val="NormalWeb"/>
        <w:spacing w:before="0" w:beforeAutospacing="0" w:after="0" w:afterAutospacing="0"/>
        <w:jc w:val="both"/>
      </w:pPr>
      <w:r w:rsidRPr="00ED7C8E">
        <w:t>Để giảm nguy cơ phản ứng bất lợi khi dùng thuốc nhỏ mắt giãn đồng tử cho trẻ, cần phải: </w:t>
      </w:r>
    </w:p>
    <w:p w:rsidR="00CE091C" w:rsidRPr="00ED7C8E" w:rsidRDefault="00CE091C" w:rsidP="00CE091C">
      <w:pPr>
        <w:pStyle w:val="NormalWeb"/>
        <w:spacing w:before="0" w:beforeAutospacing="0" w:after="0" w:afterAutospacing="0"/>
        <w:jc w:val="both"/>
      </w:pPr>
      <w:r w:rsidRPr="00ED7C8E">
        <w:t>- Tuân thủ các chống chỉ định và quy trình nhỏ thuốc được mô tả trong tờ tóm tắt các đặc tính sản phẩm; </w:t>
      </w:r>
    </w:p>
    <w:p w:rsidR="00CE091C" w:rsidRPr="00ED7C8E" w:rsidRDefault="00CE091C" w:rsidP="00CE091C">
      <w:pPr>
        <w:pStyle w:val="NormalWeb"/>
        <w:spacing w:before="0" w:beforeAutospacing="0" w:after="0" w:afterAutospacing="0"/>
        <w:jc w:val="both"/>
      </w:pPr>
      <w:r w:rsidRPr="00ED7C8E">
        <w:t>- Đánh giá các rủi ro liên quan đến bệnh mắc kèm có thể xảy ra: thuốc nhỏ mắt giãn đồng tử cần được sử dụng thận trọng, do nguy cơ quá cao ở trẻ em mắc bệnh thần kinh như hội chứng Down (bất thường nhiễm sắc thể), chứng liệt co cứng (bại liệt) hoặc tổn thương não; </w:t>
      </w:r>
    </w:p>
    <w:p w:rsidR="00CE091C" w:rsidRPr="00ED7C8E" w:rsidRDefault="00CE091C" w:rsidP="00CE091C">
      <w:pPr>
        <w:pStyle w:val="NormalWeb"/>
        <w:spacing w:before="0" w:beforeAutospacing="0" w:after="0" w:afterAutospacing="0"/>
        <w:jc w:val="both"/>
      </w:pPr>
      <w:r w:rsidRPr="00ED7C8E">
        <w:t>- Tính toán thời gian giãn đồng tử trong trường hợp có thể phải nhỏ liều kế tiếp; </w:t>
      </w:r>
    </w:p>
    <w:p w:rsidR="00CE091C" w:rsidRPr="00ED7C8E" w:rsidRDefault="00CE091C" w:rsidP="00CE091C">
      <w:pPr>
        <w:pStyle w:val="NormalWeb"/>
        <w:spacing w:before="0" w:beforeAutospacing="0" w:after="0" w:afterAutospacing="0"/>
        <w:jc w:val="both"/>
      </w:pPr>
      <w:r w:rsidRPr="00ED7C8E">
        <w:t>- Đặc biệt chú ý đến nguy cơ quá liều trong trường hợp đồng tử sẫm màu (khó giãn hơn đồng tử rõ). Nếu cyclopentolat không có tác dụng, khuyến cáo thay thế bằng atropin ; </w:t>
      </w:r>
    </w:p>
    <w:p w:rsidR="00CE091C" w:rsidRPr="00ED7C8E" w:rsidRDefault="00CE091C" w:rsidP="00CE091C">
      <w:pPr>
        <w:pStyle w:val="NormalWeb"/>
        <w:spacing w:before="0" w:beforeAutospacing="0" w:after="0" w:afterAutospacing="0"/>
        <w:jc w:val="both"/>
      </w:pPr>
      <w:r w:rsidRPr="00ED7C8E">
        <w:t>- Để giãn đồng tử ở trẻ sinh non và trẻ sơ sinh, khuyến cáo sử dụng tropicamid hơn atropin đã có dữ liệu an toàn. </w:t>
      </w:r>
    </w:p>
    <w:p w:rsidR="00CE091C" w:rsidRPr="00ED7C8E" w:rsidRDefault="00CE091C" w:rsidP="00CE091C">
      <w:pPr>
        <w:pStyle w:val="NormalWeb"/>
        <w:spacing w:before="0" w:beforeAutospacing="0" w:after="0" w:afterAutospacing="0"/>
        <w:jc w:val="both"/>
      </w:pPr>
      <w:r w:rsidRPr="00ED7C8E">
        <w:rPr>
          <w:rStyle w:val="Strong"/>
        </w:rPr>
        <w:t>Neosynephrin 5% và 10% và atropin 1% chống chỉ định ở trẻ em dưới 12 tuổi.</w:t>
      </w:r>
    </w:p>
    <w:p w:rsidR="00CE091C" w:rsidRPr="00ED7C8E" w:rsidRDefault="00CE091C" w:rsidP="00CE091C">
      <w:pPr>
        <w:pStyle w:val="NormalWeb"/>
        <w:spacing w:before="0" w:beforeAutospacing="0" w:after="0" w:afterAutospacing="0"/>
        <w:jc w:val="both"/>
      </w:pPr>
      <w:r w:rsidRPr="00ED7C8E">
        <w:rPr>
          <w:rStyle w:val="Strong"/>
        </w:rPr>
        <w:lastRenderedPageBreak/>
        <w:t>Sử dụng neosynephrin 2,5% cho trẻ em dưới một tuổi (trẻ sơ sinh, trẻ sinh non) được coi là ngoại lệ và cần theo dõi huyết áp, nhịp tim trong 30 phút sau khi dùng.</w:t>
      </w:r>
    </w:p>
    <w:p w:rsidR="00CE091C" w:rsidRPr="00ED7C8E" w:rsidRDefault="00CE091C" w:rsidP="00CE091C">
      <w:pPr>
        <w:pStyle w:val="NormalWeb"/>
        <w:spacing w:before="0" w:beforeAutospacing="0" w:after="0" w:afterAutospacing="0"/>
        <w:jc w:val="both"/>
      </w:pPr>
      <w:r w:rsidRPr="00ED7C8E">
        <w:rPr>
          <w:rStyle w:val="Strong"/>
        </w:rPr>
        <w:t>Lưu ý rằng chỉ định của thuốc nhỏ mắt giãn đồng tử phụ thuộc vào độ tuổi của trẻ. Không được vượt quá liều tối đa và cân nhắc khoảng thời gian giữa 2 lần dùng thuốc nhỏ mắt.</w:t>
      </w:r>
    </w:p>
    <w:p w:rsidR="00CE091C" w:rsidRPr="00ED7C8E" w:rsidRDefault="00CE091C" w:rsidP="00CE091C">
      <w:pPr>
        <w:pStyle w:val="NormalWeb"/>
        <w:spacing w:before="0" w:beforeAutospacing="0" w:after="0" w:afterAutospacing="0"/>
        <w:jc w:val="both"/>
      </w:pPr>
      <w:r w:rsidRPr="00ED7C8E">
        <w:t>Nếu phụ huynh hoặc người chăm sóc thực hiện nhỏ mắt cho trẻ, cần đảm bảo rằng họ hiểu các biện pháp phòng ngừa. Trong trường hợp còn vấn đề khó hiểu, cần thực hiện nhỏ thuốc cho trẻ khi có mặt nhân viên y tế. </w:t>
      </w:r>
    </w:p>
    <w:p w:rsidR="00CE091C" w:rsidRPr="00ED7C8E" w:rsidRDefault="00CE091C" w:rsidP="00CE091C">
      <w:pPr>
        <w:pStyle w:val="NormalWeb"/>
        <w:spacing w:before="0" w:beforeAutospacing="0" w:after="0" w:afterAutospacing="0"/>
        <w:jc w:val="both"/>
      </w:pPr>
      <w:r w:rsidRPr="00ED7C8E">
        <w:t> </w:t>
      </w:r>
    </w:p>
    <w:p w:rsidR="00CE091C" w:rsidRPr="00ED7C8E" w:rsidRDefault="00CE091C" w:rsidP="00CE091C">
      <w:pPr>
        <w:pStyle w:val="NormalWeb"/>
        <w:spacing w:before="0" w:beforeAutospacing="0" w:after="0" w:afterAutospacing="0"/>
        <w:jc w:val="right"/>
        <w:rPr>
          <w:color w:val="414141"/>
          <w:sz w:val="18"/>
          <w:szCs w:val="18"/>
        </w:rPr>
      </w:pPr>
      <w:r w:rsidRPr="00ED7C8E">
        <w:rPr>
          <w:color w:val="414141"/>
          <w:sz w:val="18"/>
          <w:szCs w:val="18"/>
        </w:rPr>
        <w:t>Nguồn: </w:t>
      </w:r>
      <w:hyperlink r:id="rId16" w:history="1">
        <w:r w:rsidRPr="00ED7C8E">
          <w:rPr>
            <w:rStyle w:val="Hyperlink"/>
            <w:sz w:val="18"/>
            <w:szCs w:val="18"/>
            <w:bdr w:val="none" w:sz="0" w:space="0" w:color="auto" w:frame="1"/>
          </w:rPr>
          <w:t>https://ansm.sante.fr/actualites/comment-limiter-la-survenue-des-effets-indesirables-des-collyres-mydriatiques-chez-les-enfants</w:t>
        </w:r>
      </w:hyperlink>
    </w:p>
    <w:p w:rsidR="00CE091C" w:rsidRPr="00ED7C8E" w:rsidRDefault="00CE091C" w:rsidP="00CE091C">
      <w:pPr>
        <w:pStyle w:val="NormalWeb"/>
        <w:spacing w:before="0" w:beforeAutospacing="0" w:after="0" w:afterAutospacing="0"/>
        <w:jc w:val="right"/>
        <w:rPr>
          <w:color w:val="414141"/>
          <w:sz w:val="18"/>
          <w:szCs w:val="18"/>
        </w:rPr>
      </w:pPr>
      <w:r w:rsidRPr="00ED7C8E">
        <w:rPr>
          <w:color w:val="414141"/>
          <w:sz w:val="18"/>
          <w:szCs w:val="18"/>
        </w:rPr>
        <w:t>Điểm tin: CTV. Nguyễn Ngọc Quỳnh Trang, CTV. Phùng Ngọc Mai</w:t>
      </w:r>
    </w:p>
    <w:p w:rsidR="0005469C" w:rsidRPr="00ED7C8E" w:rsidRDefault="00CE091C" w:rsidP="00CE091C">
      <w:pPr>
        <w:spacing w:after="0"/>
        <w:jc w:val="center"/>
        <w:rPr>
          <w:rFonts w:ascii="Times New Roman" w:hAnsi="Times New Roman" w:cs="Times New Roman"/>
          <w:b/>
          <w:szCs w:val="28"/>
        </w:rPr>
      </w:pPr>
      <w:r w:rsidRPr="00ED7C8E">
        <w:rPr>
          <w:rFonts w:ascii="Times New Roman" w:hAnsi="Times New Roman" w:cs="Times New Roman"/>
          <w:color w:val="414141"/>
          <w:sz w:val="18"/>
          <w:szCs w:val="18"/>
        </w:rPr>
        <w:t>Phụ trách: ThS.DS. Nguyễn Thị Tuyến</w:t>
      </w:r>
    </w:p>
    <w:p w:rsidR="0005469C" w:rsidRPr="00ED7C8E" w:rsidRDefault="0005469C" w:rsidP="001A271D">
      <w:pPr>
        <w:spacing w:after="0"/>
        <w:jc w:val="center"/>
        <w:rPr>
          <w:rFonts w:ascii="Times New Roman" w:hAnsi="Times New Roman" w:cs="Times New Roman"/>
          <w:b/>
          <w:szCs w:val="28"/>
        </w:rPr>
      </w:pPr>
    </w:p>
    <w:p w:rsidR="007F62C0" w:rsidRPr="00ED7C8E" w:rsidRDefault="007F62C0" w:rsidP="007F62C0">
      <w:pPr>
        <w:rPr>
          <w:rFonts w:ascii="Times New Roman" w:hAnsi="Times New Roman" w:cs="Times New Roman"/>
          <w:b/>
          <w:bCs/>
          <w:color w:val="006666"/>
          <w:szCs w:val="28"/>
        </w:rPr>
      </w:pPr>
      <w:r w:rsidRPr="00ED7C8E">
        <w:rPr>
          <w:rFonts w:ascii="Times New Roman" w:hAnsi="Times New Roman" w:cs="Times New Roman"/>
          <w:b/>
          <w:bCs/>
          <w:color w:val="006666"/>
          <w:szCs w:val="28"/>
        </w:rPr>
        <w:t>Medsafe: Nguy cơ nhiễm độc thần kinh khi sử dụng cephalosporin</w:t>
      </w:r>
    </w:p>
    <w:p w:rsidR="007F62C0" w:rsidRPr="00ED7C8E" w:rsidRDefault="007F62C0" w:rsidP="007F62C0">
      <w:pPr>
        <w:rPr>
          <w:rFonts w:ascii="Times New Roman" w:hAnsi="Times New Roman" w:cs="Times New Roman"/>
          <w:color w:val="999999"/>
          <w:sz w:val="16"/>
          <w:szCs w:val="16"/>
        </w:rPr>
      </w:pPr>
      <w:r w:rsidRPr="00ED7C8E">
        <w:rPr>
          <w:rFonts w:ascii="Times New Roman" w:hAnsi="Times New Roman" w:cs="Times New Roman"/>
          <w:color w:val="999999"/>
          <w:sz w:val="16"/>
          <w:szCs w:val="16"/>
        </w:rPr>
        <w:t>01/04/2023 12:00:00 SA</w:t>
      </w:r>
    </w:p>
    <w:p w:rsidR="007F62C0" w:rsidRPr="00ED7C8E" w:rsidRDefault="007F62C0" w:rsidP="007F62C0">
      <w:pPr>
        <w:pStyle w:val="NormalWeb"/>
        <w:spacing w:before="0" w:beforeAutospacing="0" w:after="0" w:afterAutospacing="0"/>
        <w:jc w:val="both"/>
      </w:pPr>
      <w:r w:rsidRPr="00ED7C8E">
        <w:rPr>
          <w:rStyle w:val="normaltextrun"/>
          <w:lang w:val="vi-VN"/>
        </w:rPr>
        <w:t>Các báo cáo về nhiễm độc thần kinh khi sử dụng kháng sinh cephalosporin bao gồm rối loạn chức năng não bộ (encephalopathy), cơn động kinh và/hoặc động kinh rung giật cơ đã được ghi nhận.</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Các yếu tố nguy cơ xuất hiện các phản ứng này bao gồm: nhóm bệnh nhân cao tuổi, suy giảm chức năng thận, có bệnh lý nền về rối loạn thần kinh trung ương và sử dụng cephalosporin đường tiêm tĩnh mạch.</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Cân nhắc sử dụng cephalosporin do tiềm ẩn nguy cơ gây nhiễm độc thần kinh ở những người có các yếu tố nguy cơ trên và có tình trạng bệnh thần kinh mới khởi phát không rõ nguyên nhân.</w:t>
      </w:r>
    </w:p>
    <w:p w:rsidR="007F62C0" w:rsidRPr="00ED7C8E" w:rsidRDefault="007F62C0" w:rsidP="007F62C0">
      <w:pPr>
        <w:pStyle w:val="NormalWeb"/>
        <w:spacing w:before="0" w:beforeAutospacing="0" w:after="0" w:afterAutospacing="0"/>
        <w:jc w:val="both"/>
      </w:pPr>
    </w:p>
    <w:p w:rsidR="007F62C0" w:rsidRPr="00ED7C8E" w:rsidRDefault="007F62C0" w:rsidP="007F62C0">
      <w:pPr>
        <w:pStyle w:val="NormalWeb"/>
        <w:spacing w:before="0" w:beforeAutospacing="0" w:after="0" w:afterAutospacing="0"/>
        <w:jc w:val="both"/>
      </w:pPr>
      <w:r w:rsidRPr="00ED7C8E">
        <w:rPr>
          <w:rStyle w:val="normaltextrun"/>
          <w:b/>
          <w:bCs/>
          <w:lang w:val="vi-VN"/>
        </w:rPr>
        <w:t>Nhiễm độc thần kinh có thể xuất hiện khi sử dụng bất kỳ cephalosporin thế hệ nào</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Cephalosporin là kháng sinh beta lactam phổ rộng, thuốc có thể được sử dụng trong phác đồ điều trị đầu tay (first-line) và phác đồ điều trị thay thế (second-line) trong nhiều bệnh lý nhiễm khuẩn.</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textrun"/>
          <w:lang w:val="vi-VN"/>
        </w:rPr>
        <w:t>Cephalosporins bao gồm 5 thế hệ, dựa trên đặc tính phổ kháng khuẩn và lịch sử nghiên cứu phát triển thuốc. </w:t>
      </w:r>
      <w:r w:rsidRPr="00ED7C8E">
        <w:rPr>
          <w:rStyle w:val="eop"/>
        </w:rPr>
        <w:t> </w:t>
      </w:r>
    </w:p>
    <w:p w:rsidR="007F62C0" w:rsidRPr="00ED7C8E" w:rsidRDefault="007F62C0" w:rsidP="007F62C0">
      <w:pPr>
        <w:pStyle w:val="NormalWeb"/>
        <w:spacing w:before="0" w:beforeAutospacing="0" w:after="0" w:afterAutospacing="0"/>
        <w:jc w:val="both"/>
        <w:rPr>
          <w:rStyle w:val="eop"/>
          <w:b/>
          <w:bCs/>
          <w:i/>
          <w:iCs/>
        </w:rPr>
      </w:pPr>
      <w:r w:rsidRPr="00ED7C8E">
        <w:rPr>
          <w:rStyle w:val="normaltextrun"/>
          <w:b/>
          <w:bCs/>
          <w:i/>
          <w:iCs/>
          <w:lang w:val="vi-VN"/>
        </w:rPr>
        <w:t>Bảng 1: Phân loại kháng sinh cephalosporins theo thế hệ lưu hành tại New Zealand </w:t>
      </w:r>
      <w:r w:rsidRPr="00ED7C8E">
        <w:rPr>
          <w:rStyle w:val="eop"/>
          <w:b/>
          <w:bCs/>
          <w:i/>
          <w:iCs/>
        </w:rPr>
        <w:t> </w:t>
      </w:r>
    </w:p>
    <w:p w:rsidR="00E6651C" w:rsidRPr="00ED7C8E" w:rsidRDefault="00E6651C" w:rsidP="007F62C0">
      <w:pPr>
        <w:pStyle w:val="NormalWeb"/>
        <w:spacing w:before="0" w:beforeAutospacing="0" w:after="0" w:afterAutospacing="0"/>
        <w:jc w:val="both"/>
      </w:pPr>
    </w:p>
    <w:tbl>
      <w:tblPr>
        <w:tblW w:w="8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470"/>
        <w:gridCol w:w="1515"/>
        <w:gridCol w:w="1215"/>
        <w:gridCol w:w="3524"/>
      </w:tblGrid>
      <w:tr w:rsidR="009B18D5" w:rsidRPr="00ED7C8E" w:rsidTr="00681044">
        <w:trPr>
          <w:trHeight w:val="300"/>
        </w:trPr>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textrun"/>
                <w:b/>
                <w:bCs/>
                <w:lang w:val="vi-VN"/>
              </w:rPr>
              <w:t>Thế hệ 1</w:t>
            </w:r>
            <w:r w:rsidRPr="00ED7C8E">
              <w:rPr>
                <w:rStyle w:val="eop"/>
                <w:b/>
                <w:bCs/>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textrun"/>
                <w:b/>
                <w:bCs/>
                <w:lang w:val="vi-VN"/>
              </w:rPr>
              <w:t>Thế hệ 2</w:t>
            </w:r>
            <w:r w:rsidRPr="00ED7C8E">
              <w:rPr>
                <w:rStyle w:val="eop"/>
                <w:b/>
                <w:bCs/>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textrun"/>
                <w:b/>
                <w:bCs/>
                <w:lang w:val="vi-VN"/>
              </w:rPr>
              <w:t>Thế hệ 3</w:t>
            </w:r>
            <w:r w:rsidRPr="00ED7C8E">
              <w:rPr>
                <w:rStyle w:val="eop"/>
                <w:b/>
                <w:bCs/>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textrun"/>
                <w:b/>
                <w:bCs/>
                <w:lang w:val="vi-VN"/>
              </w:rPr>
              <w:t>Thế hệ 4</w:t>
            </w:r>
            <w:r w:rsidRPr="00ED7C8E">
              <w:rPr>
                <w:rStyle w:val="eop"/>
                <w:b/>
                <w:bCs/>
              </w:rPr>
              <w:t> </w:t>
            </w:r>
          </w:p>
        </w:tc>
        <w:tc>
          <w:tcPr>
            <w:tcW w:w="3524"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textrun"/>
                <w:b/>
                <w:bCs/>
                <w:lang w:val="vi-VN"/>
              </w:rPr>
              <w:t>Thế hệ 5</w:t>
            </w:r>
            <w:r w:rsidRPr="00ED7C8E">
              <w:rPr>
                <w:rStyle w:val="eop"/>
                <w:b/>
                <w:bCs/>
              </w:rPr>
              <w:t> </w:t>
            </w:r>
          </w:p>
        </w:tc>
      </w:tr>
      <w:tr w:rsidR="009B18D5" w:rsidRPr="00ED7C8E" w:rsidTr="00681044">
        <w:trPr>
          <w:trHeight w:val="300"/>
        </w:trPr>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Cefazolin</w:t>
            </w:r>
            <w:r w:rsidRPr="00ED7C8E">
              <w:rPr>
                <w:rStyle w:val="eop"/>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Cefuroxim</w:t>
            </w:r>
            <w:r w:rsidRPr="00ED7C8E">
              <w:rPr>
                <w:rStyle w:val="eop"/>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Cefotaxim</w:t>
            </w:r>
            <w:r w:rsidRPr="00ED7C8E">
              <w:rPr>
                <w:rStyle w:val="eop"/>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Cefepim</w:t>
            </w:r>
            <w:r w:rsidRPr="00ED7C8E">
              <w:rPr>
                <w:rStyle w:val="eop"/>
              </w:rPr>
              <w:t> </w:t>
            </w:r>
          </w:p>
        </w:tc>
        <w:tc>
          <w:tcPr>
            <w:tcW w:w="3524"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Ceftarolin fosamil</w:t>
            </w:r>
            <w:r w:rsidRPr="00ED7C8E">
              <w:rPr>
                <w:rStyle w:val="eop"/>
              </w:rPr>
              <w:t> </w:t>
            </w:r>
          </w:p>
        </w:tc>
      </w:tr>
      <w:tr w:rsidR="009B18D5" w:rsidRPr="00ED7C8E" w:rsidTr="0021165E">
        <w:trPr>
          <w:trHeight w:val="300"/>
        </w:trPr>
        <w:tc>
          <w:tcPr>
            <w:tcW w:w="1215" w:type="dxa"/>
            <w:vMerge w:val="restart"/>
            <w:tcBorders>
              <w:top w:val="single" w:sz="6" w:space="0" w:color="000000"/>
              <w:left w:val="single" w:sz="6" w:space="0" w:color="000000"/>
              <w:right w:val="single" w:sz="6" w:space="0" w:color="000000"/>
            </w:tcBorders>
            <w:shd w:val="clear" w:color="auto" w:fill="auto"/>
          </w:tcPr>
          <w:p w:rsidR="00681044" w:rsidRPr="00ED7C8E" w:rsidRDefault="00681044" w:rsidP="00FA4CCA">
            <w:pPr>
              <w:pStyle w:val="NormalWeb"/>
              <w:spacing w:before="0" w:beforeAutospacing="0" w:after="0" w:afterAutospacing="0" w:line="270" w:lineRule="atLeast"/>
              <w:jc w:val="both"/>
            </w:pPr>
            <w:r w:rsidRPr="00ED7C8E">
              <w:rPr>
                <w:rStyle w:val="normaltextrun"/>
                <w:lang w:val="vi-VN"/>
              </w:rPr>
              <w:t>Cefalexin</w:t>
            </w:r>
            <w:r w:rsidRPr="00ED7C8E">
              <w:rPr>
                <w:rStyle w:val="eop"/>
              </w:rPr>
              <w:t> </w:t>
            </w:r>
          </w:p>
        </w:tc>
        <w:tc>
          <w:tcPr>
            <w:tcW w:w="1470" w:type="dxa"/>
            <w:vMerge w:val="restart"/>
            <w:tcBorders>
              <w:top w:val="single" w:sz="6" w:space="0" w:color="000000"/>
              <w:left w:val="single" w:sz="6" w:space="0" w:color="000000"/>
              <w:right w:val="single" w:sz="6" w:space="0" w:color="000000"/>
            </w:tcBorders>
            <w:shd w:val="clear" w:color="auto" w:fill="auto"/>
          </w:tcPr>
          <w:p w:rsidR="00681044" w:rsidRPr="00ED7C8E" w:rsidRDefault="00681044" w:rsidP="00FA4CCA">
            <w:pPr>
              <w:pStyle w:val="NormalWeb"/>
              <w:spacing w:before="0" w:beforeAutospacing="0" w:after="0" w:afterAutospacing="0" w:line="270" w:lineRule="atLeast"/>
              <w:jc w:val="both"/>
            </w:pPr>
            <w:r w:rsidRPr="00ED7C8E">
              <w:rPr>
                <w:rStyle w:val="normaltextrun"/>
                <w:lang w:val="vi-VN"/>
              </w:rPr>
              <w:t>Cefaclor</w:t>
            </w:r>
            <w:r w:rsidRPr="00ED7C8E">
              <w:rPr>
                <w:rStyle w:val="eop"/>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681044" w:rsidRPr="00ED7C8E" w:rsidRDefault="00681044" w:rsidP="00FA4CCA">
            <w:pPr>
              <w:pStyle w:val="NormalWeb"/>
              <w:spacing w:before="0" w:beforeAutospacing="0" w:after="0" w:afterAutospacing="0" w:line="270" w:lineRule="atLeast"/>
              <w:jc w:val="both"/>
            </w:pPr>
            <w:r w:rsidRPr="00ED7C8E">
              <w:rPr>
                <w:rStyle w:val="normaltextrun"/>
                <w:lang w:val="vi-VN"/>
              </w:rPr>
              <w:t>Ceftazidim</w:t>
            </w:r>
            <w:r w:rsidRPr="00ED7C8E">
              <w:rPr>
                <w:rStyle w:val="eop"/>
              </w:rPr>
              <w:t> </w:t>
            </w:r>
          </w:p>
        </w:tc>
        <w:tc>
          <w:tcPr>
            <w:tcW w:w="1215" w:type="dxa"/>
            <w:vMerge w:val="restart"/>
            <w:tcBorders>
              <w:top w:val="single" w:sz="6" w:space="0" w:color="000000"/>
              <w:left w:val="single" w:sz="6" w:space="0" w:color="000000"/>
              <w:right w:val="single" w:sz="6" w:space="0" w:color="000000"/>
            </w:tcBorders>
            <w:shd w:val="clear" w:color="auto" w:fill="auto"/>
          </w:tcPr>
          <w:p w:rsidR="00681044" w:rsidRPr="00ED7C8E" w:rsidRDefault="00681044" w:rsidP="00FA4CCA">
            <w:pPr>
              <w:pStyle w:val="NormalWeb"/>
              <w:spacing w:before="0" w:beforeAutospacing="0" w:after="0" w:afterAutospacing="0" w:line="270" w:lineRule="atLeast"/>
              <w:jc w:val="both"/>
            </w:pPr>
            <w:r w:rsidRPr="00ED7C8E">
              <w:t> </w:t>
            </w:r>
          </w:p>
        </w:tc>
        <w:tc>
          <w:tcPr>
            <w:tcW w:w="3524" w:type="dxa"/>
            <w:vMerge w:val="restart"/>
            <w:tcBorders>
              <w:top w:val="single" w:sz="6" w:space="0" w:color="000000"/>
              <w:left w:val="single" w:sz="6" w:space="0" w:color="000000"/>
              <w:right w:val="single" w:sz="6" w:space="0" w:color="000000"/>
            </w:tcBorders>
            <w:shd w:val="clear" w:color="auto" w:fill="auto"/>
          </w:tcPr>
          <w:p w:rsidR="00681044" w:rsidRPr="00ED7C8E" w:rsidRDefault="00681044" w:rsidP="00FA4CCA">
            <w:pPr>
              <w:pStyle w:val="NormalWeb"/>
              <w:spacing w:before="0" w:beforeAutospacing="0" w:after="0" w:afterAutospacing="0" w:line="270" w:lineRule="atLeast"/>
              <w:jc w:val="both"/>
            </w:pPr>
            <w:r w:rsidRPr="00ED7C8E">
              <w:rPr>
                <w:rStyle w:val="normaltextrun"/>
                <w:lang w:val="vi-VN"/>
              </w:rPr>
              <w:t>Ceftolozan*</w:t>
            </w:r>
            <w:r w:rsidRPr="00ED7C8E">
              <w:rPr>
                <w:rStyle w:val="eop"/>
              </w:rPr>
              <w:t> </w:t>
            </w:r>
          </w:p>
        </w:tc>
      </w:tr>
      <w:tr w:rsidR="009B18D5" w:rsidRPr="00ED7C8E" w:rsidTr="0021165E">
        <w:trPr>
          <w:trHeight w:val="300"/>
        </w:trPr>
        <w:tc>
          <w:tcPr>
            <w:tcW w:w="1215" w:type="dxa"/>
            <w:vMerge/>
            <w:tcBorders>
              <w:left w:val="single" w:sz="6" w:space="0" w:color="000000"/>
              <w:bottom w:val="single" w:sz="6" w:space="0" w:color="000000"/>
              <w:right w:val="single" w:sz="6" w:space="0" w:color="000000"/>
            </w:tcBorders>
            <w:shd w:val="clear" w:color="auto" w:fill="auto"/>
          </w:tcPr>
          <w:p w:rsidR="00681044" w:rsidRPr="00ED7C8E" w:rsidRDefault="00681044" w:rsidP="007F62C0">
            <w:pPr>
              <w:pStyle w:val="NormalWeb"/>
              <w:spacing w:before="0" w:beforeAutospacing="0" w:after="0" w:afterAutospacing="0" w:line="270" w:lineRule="atLeast"/>
              <w:jc w:val="both"/>
              <w:rPr>
                <w:rStyle w:val="normaltextrun"/>
                <w:lang w:val="vi-VN"/>
              </w:rPr>
            </w:pPr>
          </w:p>
        </w:tc>
        <w:tc>
          <w:tcPr>
            <w:tcW w:w="1470" w:type="dxa"/>
            <w:vMerge/>
            <w:tcBorders>
              <w:left w:val="single" w:sz="6" w:space="0" w:color="000000"/>
              <w:bottom w:val="single" w:sz="6" w:space="0" w:color="000000"/>
              <w:right w:val="single" w:sz="6" w:space="0" w:color="000000"/>
            </w:tcBorders>
            <w:shd w:val="clear" w:color="auto" w:fill="auto"/>
          </w:tcPr>
          <w:p w:rsidR="00681044" w:rsidRPr="00ED7C8E" w:rsidRDefault="00681044" w:rsidP="007F62C0">
            <w:pPr>
              <w:pStyle w:val="NormalWeb"/>
              <w:spacing w:before="0" w:beforeAutospacing="0" w:after="0" w:afterAutospacing="0" w:line="270" w:lineRule="atLeast"/>
              <w:jc w:val="both"/>
              <w:rPr>
                <w:rStyle w:val="normaltextrun"/>
                <w:lang w:val="vi-VN"/>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681044" w:rsidRPr="00ED7C8E" w:rsidRDefault="00681044" w:rsidP="007F62C0">
            <w:pPr>
              <w:pStyle w:val="NormalWeb"/>
              <w:spacing w:before="0" w:beforeAutospacing="0" w:after="0" w:afterAutospacing="0" w:line="270" w:lineRule="atLeast"/>
              <w:jc w:val="both"/>
              <w:rPr>
                <w:rStyle w:val="normaltextrun"/>
                <w:lang w:val="vi-VN"/>
              </w:rPr>
            </w:pPr>
            <w:r w:rsidRPr="00ED7C8E">
              <w:rPr>
                <w:rStyle w:val="normaltextrun"/>
                <w:lang w:val="vi-VN"/>
              </w:rPr>
              <w:t>Ceftriaxon</w:t>
            </w:r>
            <w:r w:rsidRPr="00ED7C8E">
              <w:rPr>
                <w:rStyle w:val="eop"/>
              </w:rPr>
              <w:t> </w:t>
            </w:r>
          </w:p>
        </w:tc>
        <w:tc>
          <w:tcPr>
            <w:tcW w:w="1215" w:type="dxa"/>
            <w:vMerge/>
            <w:tcBorders>
              <w:left w:val="single" w:sz="6" w:space="0" w:color="000000"/>
              <w:bottom w:val="single" w:sz="6" w:space="0" w:color="000000"/>
              <w:right w:val="single" w:sz="6" w:space="0" w:color="000000"/>
            </w:tcBorders>
            <w:shd w:val="clear" w:color="auto" w:fill="auto"/>
          </w:tcPr>
          <w:p w:rsidR="00681044" w:rsidRPr="00ED7C8E" w:rsidRDefault="00681044" w:rsidP="007F62C0">
            <w:pPr>
              <w:pStyle w:val="NormalWeb"/>
              <w:spacing w:before="0" w:beforeAutospacing="0" w:after="0" w:afterAutospacing="0" w:line="270" w:lineRule="atLeast"/>
              <w:jc w:val="both"/>
              <w:rPr>
                <w:rStyle w:val="normaltextrun"/>
                <w:lang w:val="vi-VN"/>
              </w:rPr>
            </w:pPr>
          </w:p>
        </w:tc>
        <w:tc>
          <w:tcPr>
            <w:tcW w:w="3524" w:type="dxa"/>
            <w:vMerge/>
            <w:tcBorders>
              <w:left w:val="single" w:sz="6" w:space="0" w:color="000000"/>
              <w:bottom w:val="single" w:sz="6" w:space="0" w:color="000000"/>
              <w:right w:val="single" w:sz="6" w:space="0" w:color="000000"/>
            </w:tcBorders>
            <w:shd w:val="clear" w:color="auto" w:fill="auto"/>
          </w:tcPr>
          <w:p w:rsidR="00681044" w:rsidRPr="00ED7C8E" w:rsidRDefault="00681044" w:rsidP="007F62C0">
            <w:pPr>
              <w:pStyle w:val="NormalWeb"/>
              <w:spacing w:before="0" w:beforeAutospacing="0" w:after="0" w:afterAutospacing="0" w:line="270" w:lineRule="atLeast"/>
              <w:jc w:val="both"/>
              <w:rPr>
                <w:rStyle w:val="normaltextrun"/>
                <w:lang w:val="vi-VN"/>
              </w:rPr>
            </w:pPr>
          </w:p>
        </w:tc>
      </w:tr>
    </w:tbl>
    <w:p w:rsidR="00681044" w:rsidRPr="00ED7C8E" w:rsidRDefault="00681044" w:rsidP="007F62C0">
      <w:pPr>
        <w:pStyle w:val="NormalWeb"/>
        <w:spacing w:before="0" w:beforeAutospacing="0" w:after="0" w:afterAutospacing="0"/>
        <w:jc w:val="both"/>
        <w:rPr>
          <w:rStyle w:val="normaltextrun"/>
          <w:i/>
          <w:iCs/>
        </w:rPr>
      </w:pPr>
    </w:p>
    <w:p w:rsidR="007F62C0" w:rsidRPr="00ED7C8E" w:rsidRDefault="007F62C0" w:rsidP="007F62C0">
      <w:pPr>
        <w:pStyle w:val="NormalWeb"/>
        <w:spacing w:before="0" w:beforeAutospacing="0" w:after="0" w:afterAutospacing="0"/>
        <w:jc w:val="both"/>
      </w:pPr>
      <w:r w:rsidRPr="00ED7C8E">
        <w:rPr>
          <w:rStyle w:val="normaltextrun"/>
          <w:i/>
          <w:iCs/>
          <w:lang w:val="vi-VN"/>
        </w:rPr>
        <w:t xml:space="preserve">* ceftolozan ở dạng phối hợp với tazobactam </w:t>
      </w:r>
      <w:r w:rsidRPr="00ED7C8E">
        <w:rPr>
          <w:rStyle w:val="eop"/>
          <w:i/>
          <w:iCs/>
        </w:rPr>
        <w:t> </w:t>
      </w:r>
    </w:p>
    <w:p w:rsidR="007F62C0" w:rsidRPr="00ED7C8E" w:rsidRDefault="007F62C0" w:rsidP="007F62C0">
      <w:pPr>
        <w:pStyle w:val="NormalWeb"/>
        <w:spacing w:before="0" w:beforeAutospacing="0" w:after="0" w:afterAutospacing="0"/>
        <w:jc w:val="both"/>
      </w:pPr>
      <w:r w:rsidRPr="00ED7C8E">
        <w:rPr>
          <w:rStyle w:val="normaltextrun"/>
          <w:lang w:val="vi-VN"/>
        </w:rPr>
        <w:t>Các báo cáo ca và báo cáo chuỗi trên thế giới cho thấy, so với các kháng sinh cephalosporin khác, nhiễm độc thần kinh chủ yếu ghi nhận được khi sử dụng cefepime. Tuy nhiên phản ứng này cũng đã được báo cáo đối với các kháng sinh cephalosporin thế hệ khác.</w:t>
      </w:r>
      <w:r w:rsidRPr="00ED7C8E">
        <w:rPr>
          <w:rStyle w:val="eop"/>
        </w:rPr>
        <w:t> </w:t>
      </w:r>
    </w:p>
    <w:p w:rsidR="007F62C0" w:rsidRPr="00ED7C8E" w:rsidRDefault="007F62C0" w:rsidP="007F62C0">
      <w:pPr>
        <w:pStyle w:val="NormalWeb"/>
        <w:spacing w:before="0" w:beforeAutospacing="0" w:after="0" w:afterAutospacing="0"/>
        <w:jc w:val="both"/>
      </w:pPr>
      <w:r w:rsidRPr="00ED7C8E">
        <w:t> </w:t>
      </w:r>
    </w:p>
    <w:p w:rsidR="007F62C0" w:rsidRPr="00ED7C8E" w:rsidRDefault="007F62C0" w:rsidP="007F62C0">
      <w:pPr>
        <w:pStyle w:val="NormalWeb"/>
        <w:spacing w:before="0" w:beforeAutospacing="0" w:after="0" w:afterAutospacing="0"/>
        <w:jc w:val="both"/>
      </w:pPr>
      <w:r w:rsidRPr="00ED7C8E">
        <w:rPr>
          <w:rStyle w:val="normaltextrun"/>
          <w:b/>
          <w:bCs/>
          <w:lang w:val="vi-VN"/>
        </w:rPr>
        <w:t>Nhiễm độc thần kinh gây ra bởi cephalosporin có thể biểu hiện bằng nhiều các phản ứng khác nhau</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Các báo cáo về nhiễm độc thần kinh do cephalosporin được mô tả chủ yếu với các tình trạng rối loạn chức năng liên quan đến bệnh lý não, cơn động kinh và động kinh rung giật cơ.</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Bệnh lý não (encephalopathy) là thuật ngữ rộng bao hàm tất cả các bệnh lý làm rối loạn chức năng não bộ, như thay đổi trạng thái tinh thần, biểu hiện thông qua một loạt các triệu chứng từ lú lẫn đến suy giảm ý thức.</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lastRenderedPageBreak/>
        <w:t>Các cơn động kinh liên quan đến dùng cephalosporin có thể biểu hiện dưới dạng co giật hoặc không co giật với cơ chế cephalosporin làm rối loạn chức năng của chất dẫn truyền thần kinh gamma-aminobutyric acid (GABA).</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Các triệu chứng nhiễm độc thần kinh được báo cáo xuất hiện trong vòng vài ngày từ lúc bắt đầu điều trị và biến mất sau khi ngừng thuốc.</w:t>
      </w:r>
      <w:r w:rsidRPr="00ED7C8E">
        <w:rPr>
          <w:rStyle w:val="eop"/>
        </w:rPr>
        <w:t> </w:t>
      </w:r>
    </w:p>
    <w:p w:rsidR="007F62C0" w:rsidRPr="00ED7C8E" w:rsidRDefault="007F62C0" w:rsidP="007F62C0">
      <w:pPr>
        <w:pStyle w:val="NormalWeb"/>
        <w:spacing w:before="0" w:beforeAutospacing="0" w:after="0" w:afterAutospacing="0"/>
        <w:jc w:val="both"/>
      </w:pPr>
      <w:r w:rsidRPr="00ED7C8E">
        <w:t> </w:t>
      </w:r>
    </w:p>
    <w:p w:rsidR="007F62C0" w:rsidRPr="00ED7C8E" w:rsidRDefault="007F62C0" w:rsidP="007F62C0">
      <w:pPr>
        <w:pStyle w:val="NormalWeb"/>
        <w:spacing w:before="0" w:beforeAutospacing="0" w:after="0" w:afterAutospacing="0"/>
        <w:jc w:val="both"/>
      </w:pPr>
      <w:r w:rsidRPr="00ED7C8E">
        <w:rPr>
          <w:rStyle w:val="normaltextrun"/>
          <w:b/>
          <w:bCs/>
          <w:lang w:val="vi-VN"/>
        </w:rPr>
        <w:t>Suy giảm chức năng thận là một yếu tố nguy cơ, đặc biệt nếu bệnh nhân không được hiệu chỉnh liều</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Cephalosporin được thải trừ qua thận. Ở những bệnh nhân suy giảm chức năng thận có thể gặp tình trạng tích lũy cephalosporin, nếu không hiệu chỉnh liều phù hợp có thể dẫn đến nguy cơ gặp độc tính.</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Các yếu tố nguy cơ khác đối với nhiễm độc thần kinh khi sử dụng cephalosporin như: bệnh nhân cao tuổi, rối loạn thần kinh trung ương và sử dụng cephalosporin đường tiêm tĩnh mạch với liều cao. </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Những bệnh nhân có tình trạng bệnh lý nền nặng có thể tăng nhạy cảm với các phản ứng nhiễm độc thần kinh do tăng khả năng xâm nhập của cephalosporin vào thần kinh trung ương.</w:t>
      </w:r>
      <w:r w:rsidRPr="00ED7C8E">
        <w:rPr>
          <w:rStyle w:val="eop"/>
        </w:rPr>
        <w:t> </w:t>
      </w:r>
    </w:p>
    <w:p w:rsidR="007F62C0" w:rsidRPr="00ED7C8E" w:rsidRDefault="007F62C0" w:rsidP="007F62C0">
      <w:pPr>
        <w:pStyle w:val="NormalWeb"/>
        <w:spacing w:before="0" w:beforeAutospacing="0" w:after="0" w:afterAutospacing="0"/>
        <w:jc w:val="both"/>
      </w:pPr>
    </w:p>
    <w:p w:rsidR="007F62C0" w:rsidRPr="00ED7C8E" w:rsidRDefault="007F62C0" w:rsidP="007F62C0">
      <w:pPr>
        <w:pStyle w:val="NormalWeb"/>
        <w:spacing w:before="0" w:beforeAutospacing="0" w:after="0" w:afterAutospacing="0"/>
        <w:jc w:val="both"/>
      </w:pPr>
      <w:r w:rsidRPr="00ED7C8E">
        <w:rPr>
          <w:rStyle w:val="normaltextrun"/>
          <w:b/>
          <w:bCs/>
          <w:lang w:val="vi-VN"/>
        </w:rPr>
        <w:t>Lời khuyên cho nhân viên y tế</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Nhận biết về nhiễm độc thần kinh khi sử dụng cephalosporin cho bệnh nhân là một thách thức lớn bởi bệnh nhân dùng kháng sinh thường đi kèm với nhiều yếu tố nguy cơ tiềm ẩn.</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Tháng 12 năm 2022, MARC đã khuyến cáo các nhân viên y tế nên cân nhắc nguy cơ xảy ra tình trạng nhiễm độc thần kinh khi sử dụng cephalosporin ở những bệnh nhân có các yếu tố nguy cơ nêu trên và tình trạng bệnh lý thần kinh mới khởi phát không rõ nguyên nhân. Trong những trường hợp như vậy, việc ngừng thuốc có thể là phù hợp.</w:t>
      </w:r>
      <w:r w:rsidRPr="00ED7C8E">
        <w:rPr>
          <w:rStyle w:val="eop"/>
        </w:rPr>
        <w:t> </w:t>
      </w:r>
    </w:p>
    <w:p w:rsidR="007F62C0" w:rsidRPr="00ED7C8E" w:rsidRDefault="007F62C0" w:rsidP="007F62C0">
      <w:pPr>
        <w:pStyle w:val="NormalWeb"/>
        <w:spacing w:before="0" w:beforeAutospacing="0" w:after="0" w:afterAutospacing="0"/>
        <w:jc w:val="both"/>
      </w:pPr>
    </w:p>
    <w:p w:rsidR="007F62C0" w:rsidRPr="00ED7C8E" w:rsidRDefault="007F62C0" w:rsidP="007F62C0">
      <w:pPr>
        <w:pStyle w:val="NormalWeb"/>
        <w:spacing w:before="0" w:beforeAutospacing="0" w:after="0" w:afterAutospacing="0"/>
        <w:jc w:val="both"/>
      </w:pPr>
      <w:r w:rsidRPr="00ED7C8E">
        <w:rPr>
          <w:rStyle w:val="normaltextrun"/>
          <w:b/>
          <w:bCs/>
          <w:lang w:val="vi-VN"/>
        </w:rPr>
        <w:t>Các báo cáo ca ở New Zealand</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Kể từ ngày 31 tháng 10 năm 2022, Trung tâm theo dõi phản ứng có hại của thuốc tại New Zealand (CARM) đã nhận được một số báo cáo mô tả tình trạng nhiễm độc thần kinh gây ra khi sử dụng cephalosporin (Bảng 2).</w:t>
      </w:r>
      <w:r w:rsidRPr="00ED7C8E">
        <w:rPr>
          <w:rStyle w:val="eop"/>
        </w:rPr>
        <w:t> </w:t>
      </w:r>
    </w:p>
    <w:p w:rsidR="007F62C0" w:rsidRPr="00ED7C8E" w:rsidRDefault="007F62C0" w:rsidP="007F62C0">
      <w:pPr>
        <w:pStyle w:val="NormalWeb"/>
        <w:spacing w:before="0" w:beforeAutospacing="0" w:after="0" w:afterAutospacing="0"/>
        <w:jc w:val="both"/>
      </w:pPr>
      <w:r w:rsidRPr="00ED7C8E">
        <w:rPr>
          <w:rStyle w:val="normaltextrun"/>
          <w:lang w:val="vi-VN"/>
        </w:rPr>
        <w:t>Các phản ứng bất lợi được báo cáo trong những trường hợp này bao gồm cơn động kinh, cơn co giật cơ, lú lẫn, bệnh lý rối loạn chức năng não bộ, kích động, ảo giác và mê sảng.</w:t>
      </w:r>
      <w:r w:rsidRPr="00ED7C8E">
        <w:rPr>
          <w:rStyle w:val="eop"/>
        </w:rPr>
        <w:t> </w:t>
      </w:r>
    </w:p>
    <w:p w:rsidR="007F62C0" w:rsidRPr="00ED7C8E" w:rsidRDefault="007F62C0" w:rsidP="007F62C0">
      <w:pPr>
        <w:pStyle w:val="NormalWeb"/>
        <w:spacing w:before="0" w:beforeAutospacing="0" w:after="0" w:afterAutospacing="0"/>
        <w:jc w:val="both"/>
        <w:rPr>
          <w:rStyle w:val="eop"/>
          <w:b/>
          <w:bCs/>
          <w:i/>
          <w:iCs/>
        </w:rPr>
      </w:pPr>
      <w:r w:rsidRPr="00ED7C8E">
        <w:rPr>
          <w:rStyle w:val="normaltextrun"/>
          <w:b/>
          <w:bCs/>
          <w:i/>
          <w:iCs/>
          <w:lang w:val="vi-VN"/>
        </w:rPr>
        <w:t>Bảng 2: </w:t>
      </w:r>
      <w:r w:rsidRPr="00ED7C8E">
        <w:rPr>
          <w:rStyle w:val="eop"/>
          <w:b/>
          <w:bCs/>
          <w:i/>
          <w:iCs/>
        </w:rPr>
        <w:t> </w:t>
      </w:r>
      <w:r w:rsidRPr="00ED7C8E">
        <w:rPr>
          <w:rStyle w:val="normaltextrun"/>
          <w:b/>
          <w:bCs/>
          <w:i/>
          <w:iCs/>
          <w:lang w:val="vi-VN"/>
        </w:rPr>
        <w:t>Các trường hợp có khả năng nhiễm độc thần kinh do cephalosporin gây ra được báo cáo về Trung tâm theo dõi phản ứng có hại của thuốc tại New Zealand (CARM), kể từ ngày 31 tháng 10 năm 2022</w:t>
      </w:r>
      <w:r w:rsidRPr="00ED7C8E">
        <w:rPr>
          <w:rStyle w:val="eop"/>
          <w:b/>
          <w:bCs/>
          <w:i/>
          <w:iCs/>
        </w:rPr>
        <w:t> </w:t>
      </w:r>
    </w:p>
    <w:p w:rsidR="004422F3" w:rsidRPr="00ED7C8E" w:rsidRDefault="004422F3" w:rsidP="007F62C0">
      <w:pPr>
        <w:pStyle w:val="NormalWeb"/>
        <w:spacing w:before="0" w:beforeAutospacing="0" w:after="0" w:afterAutospacing="0"/>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1740"/>
        <w:gridCol w:w="1262"/>
        <w:gridCol w:w="5103"/>
      </w:tblGrid>
      <w:tr w:rsidR="009B18D5" w:rsidRPr="00ED7C8E" w:rsidTr="004422F3">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681044">
            <w:pPr>
              <w:pStyle w:val="NormalWeb"/>
              <w:spacing w:before="0" w:beforeAutospacing="0" w:after="0" w:afterAutospacing="0" w:line="270" w:lineRule="atLeast"/>
              <w:jc w:val="center"/>
            </w:pPr>
            <w:r w:rsidRPr="00ED7C8E">
              <w:rPr>
                <w:rStyle w:val="normaltextrun"/>
                <w:b/>
                <w:bCs/>
                <w:lang w:val="vi-VN"/>
              </w:rPr>
              <w:t>Thế hệ</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681044">
            <w:pPr>
              <w:pStyle w:val="NormalWeb"/>
              <w:spacing w:before="0" w:beforeAutospacing="0" w:after="0" w:afterAutospacing="0" w:line="270" w:lineRule="atLeast"/>
              <w:jc w:val="center"/>
            </w:pPr>
            <w:r w:rsidRPr="00ED7C8E">
              <w:rPr>
                <w:rStyle w:val="normaltextrun"/>
                <w:b/>
                <w:bCs/>
                <w:lang w:val="vi-VN"/>
              </w:rPr>
              <w:t>Cephalosporin</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681044">
            <w:pPr>
              <w:pStyle w:val="NormalWeb"/>
              <w:spacing w:before="0" w:beforeAutospacing="0" w:after="0" w:afterAutospacing="0" w:line="270" w:lineRule="atLeast"/>
              <w:jc w:val="center"/>
            </w:pPr>
            <w:r w:rsidRPr="00ED7C8E">
              <w:rPr>
                <w:rStyle w:val="normaltextrun"/>
                <w:b/>
                <w:bCs/>
                <w:lang w:val="vi-VN"/>
              </w:rPr>
              <w:t>Số báo cáo</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681044">
            <w:pPr>
              <w:pStyle w:val="NormalWeb"/>
              <w:spacing w:before="0" w:beforeAutospacing="0" w:after="0" w:afterAutospacing="0" w:line="270" w:lineRule="atLeast"/>
              <w:jc w:val="center"/>
            </w:pPr>
            <w:r w:rsidRPr="00ED7C8E">
              <w:rPr>
                <w:rStyle w:val="normaltextrun"/>
                <w:b/>
                <w:bCs/>
                <w:lang w:val="vi-VN"/>
              </w:rPr>
              <w:t>CARM IDs</w:t>
            </w:r>
          </w:p>
        </w:tc>
      </w:tr>
      <w:tr w:rsidR="009B18D5" w:rsidRPr="00ED7C8E" w:rsidTr="004422F3">
        <w:trPr>
          <w:trHeight w:val="300"/>
        </w:trPr>
        <w:tc>
          <w:tcPr>
            <w:tcW w:w="975" w:type="dxa"/>
            <w:vMerge w:val="restart"/>
            <w:tcBorders>
              <w:top w:val="single" w:sz="6" w:space="0" w:color="000000"/>
              <w:left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b/>
                <w:bCs/>
                <w:lang w:val="vi-VN"/>
              </w:rPr>
            </w:pPr>
            <w:r w:rsidRPr="00ED7C8E">
              <w:rPr>
                <w:rStyle w:val="normaltextrun"/>
                <w:lang w:val="vi-VN"/>
              </w:rPr>
              <w:t>1</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Cefazolin</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7</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58339, 77512, 86695, 97392, 105241, 122558, 137985</w:t>
            </w:r>
            <w:r w:rsidRPr="00ED7C8E">
              <w:rPr>
                <w:rStyle w:val="eop"/>
              </w:rPr>
              <w:t> </w:t>
            </w:r>
          </w:p>
        </w:tc>
      </w:tr>
      <w:tr w:rsidR="009B18D5" w:rsidRPr="00ED7C8E" w:rsidTr="004422F3">
        <w:trPr>
          <w:trHeight w:val="300"/>
        </w:trPr>
        <w:tc>
          <w:tcPr>
            <w:tcW w:w="975" w:type="dxa"/>
            <w:vMerge/>
            <w:tcBorders>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b/>
                <w:bCs/>
                <w:lang w:val="vi-VN"/>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Cefalexin</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123136, 136282</w:t>
            </w:r>
            <w:r w:rsidRPr="00ED7C8E">
              <w:rPr>
                <w:rStyle w:val="eop"/>
              </w:rPr>
              <w:t> </w:t>
            </w:r>
          </w:p>
        </w:tc>
      </w:tr>
      <w:tr w:rsidR="009B18D5" w:rsidRPr="00ED7C8E" w:rsidTr="004422F3">
        <w:trPr>
          <w:trHeight w:val="300"/>
        </w:trPr>
        <w:tc>
          <w:tcPr>
            <w:tcW w:w="975" w:type="dxa"/>
            <w:vMerge w:val="restart"/>
            <w:tcBorders>
              <w:left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lang w:val="vi-VN"/>
              </w:rPr>
            </w:pPr>
            <w:r w:rsidRPr="00ED7C8E">
              <w:rPr>
                <w:rStyle w:val="normaltextrun"/>
                <w:lang w:val="vi-VN"/>
              </w:rPr>
              <w:t>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Cefuroxim</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6</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24559, 26025, 26764,</w:t>
            </w:r>
            <w:r w:rsidRPr="00ED7C8E">
              <w:rPr>
                <w:rStyle w:val="normaltextrun"/>
                <w:vertAlign w:val="superscript"/>
                <w:lang w:val="vi-VN"/>
              </w:rPr>
              <w:t>b</w:t>
            </w:r>
            <w:r w:rsidRPr="00ED7C8E">
              <w:rPr>
                <w:rStyle w:val="normaltextrun"/>
                <w:lang w:val="vi-VN"/>
              </w:rPr>
              <w:t> 52754, 57256, 87469</w:t>
            </w:r>
            <w:r w:rsidRPr="00ED7C8E">
              <w:rPr>
                <w:rStyle w:val="eop"/>
              </w:rPr>
              <w:t> </w:t>
            </w:r>
          </w:p>
        </w:tc>
      </w:tr>
      <w:tr w:rsidR="009B18D5" w:rsidRPr="00ED7C8E" w:rsidTr="004422F3">
        <w:trPr>
          <w:trHeight w:val="300"/>
        </w:trPr>
        <w:tc>
          <w:tcPr>
            <w:tcW w:w="975" w:type="dxa"/>
            <w:vMerge/>
            <w:tcBorders>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lang w:val="vi-VN"/>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Cefaclor</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22512, 33509, 50548</w:t>
            </w:r>
            <w:r w:rsidRPr="00ED7C8E">
              <w:rPr>
                <w:rStyle w:val="eop"/>
              </w:rPr>
              <w:t> </w:t>
            </w:r>
          </w:p>
        </w:tc>
      </w:tr>
      <w:tr w:rsidR="009B18D5" w:rsidRPr="00ED7C8E" w:rsidTr="004422F3">
        <w:trPr>
          <w:trHeight w:val="300"/>
        </w:trPr>
        <w:tc>
          <w:tcPr>
            <w:tcW w:w="975" w:type="dxa"/>
            <w:vMerge w:val="restart"/>
            <w:tcBorders>
              <w:left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lang w:val="vi-VN"/>
              </w:rPr>
            </w:pPr>
            <w:r w:rsidRPr="00ED7C8E">
              <w:rPr>
                <w:rStyle w:val="normaltextrun"/>
                <w:lang w:val="vi-VN"/>
              </w:rPr>
              <w:t>3</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Cefotaxim</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26764,</w:t>
            </w:r>
            <w:r w:rsidRPr="00ED7C8E">
              <w:rPr>
                <w:rStyle w:val="normaltextrun"/>
                <w:vertAlign w:val="superscript"/>
                <w:lang w:val="vi-VN"/>
              </w:rPr>
              <w:t>b</w:t>
            </w:r>
            <w:r w:rsidRPr="00ED7C8E">
              <w:rPr>
                <w:rStyle w:val="normaltextrun"/>
                <w:lang w:val="vi-VN"/>
              </w:rPr>
              <w:t> 105295</w:t>
            </w:r>
            <w:r w:rsidRPr="00ED7C8E">
              <w:rPr>
                <w:rStyle w:val="eop"/>
              </w:rPr>
              <w:t> </w:t>
            </w:r>
          </w:p>
        </w:tc>
      </w:tr>
      <w:tr w:rsidR="009B18D5" w:rsidRPr="00ED7C8E" w:rsidTr="004422F3">
        <w:trPr>
          <w:trHeight w:val="300"/>
        </w:trPr>
        <w:tc>
          <w:tcPr>
            <w:tcW w:w="975" w:type="dxa"/>
            <w:vMerge/>
            <w:tcBorders>
              <w:left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b/>
                <w:bCs/>
                <w:lang w:val="vi-VN"/>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Ceftazidim</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28172, 136000</w:t>
            </w:r>
            <w:r w:rsidRPr="00ED7C8E">
              <w:rPr>
                <w:rStyle w:val="eop"/>
              </w:rPr>
              <w:t> </w:t>
            </w:r>
          </w:p>
        </w:tc>
      </w:tr>
      <w:tr w:rsidR="009B18D5" w:rsidRPr="00ED7C8E" w:rsidTr="004422F3">
        <w:trPr>
          <w:trHeight w:val="300"/>
        </w:trPr>
        <w:tc>
          <w:tcPr>
            <w:tcW w:w="975" w:type="dxa"/>
            <w:vMerge/>
            <w:tcBorders>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rPr>
                <w:rStyle w:val="normaltextrun"/>
                <w:b/>
                <w:bCs/>
                <w:lang w:val="vi-VN"/>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Ceftriaxon</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4422F3">
            <w:pPr>
              <w:pStyle w:val="NormalWeb"/>
              <w:spacing w:before="0" w:beforeAutospacing="0" w:after="0" w:afterAutospacing="0" w:line="270" w:lineRule="atLeast"/>
              <w:jc w:val="center"/>
            </w:pPr>
            <w:r w:rsidRPr="00ED7C8E">
              <w:rPr>
                <w:rStyle w:val="normaltextrun"/>
                <w:lang w:val="vi-VN"/>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4A336E" w:rsidRPr="00ED7C8E" w:rsidRDefault="004A336E" w:rsidP="00FA4CCA">
            <w:pPr>
              <w:pStyle w:val="NormalWeb"/>
              <w:spacing w:before="0" w:beforeAutospacing="0" w:after="0" w:afterAutospacing="0" w:line="270" w:lineRule="atLeast"/>
              <w:jc w:val="both"/>
            </w:pPr>
            <w:r w:rsidRPr="00ED7C8E">
              <w:rPr>
                <w:rStyle w:val="normaltextrun"/>
                <w:lang w:val="vi-VN"/>
              </w:rPr>
              <w:t>107950, 110187</w:t>
            </w:r>
            <w:r w:rsidRPr="00ED7C8E">
              <w:rPr>
                <w:rStyle w:val="eop"/>
              </w:rPr>
              <w:t> </w:t>
            </w:r>
          </w:p>
        </w:tc>
      </w:tr>
      <w:tr w:rsidR="009B18D5" w:rsidRPr="00ED7C8E" w:rsidTr="004422F3">
        <w:trPr>
          <w:trHeight w:val="300"/>
        </w:trPr>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4422F3">
            <w:pPr>
              <w:pStyle w:val="NormalWeb"/>
              <w:spacing w:before="0" w:beforeAutospacing="0" w:after="0" w:afterAutospacing="0" w:line="270" w:lineRule="atLeast"/>
              <w:jc w:val="center"/>
            </w:pPr>
            <w:r w:rsidRPr="00ED7C8E">
              <w:rPr>
                <w:rStyle w:val="normaltextrun"/>
                <w:lang w:val="vi-VN"/>
              </w:rPr>
              <w:t>4</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Cefepim</w:t>
            </w:r>
            <w:r w:rsidRPr="00ED7C8E">
              <w:rPr>
                <w:rStyle w:val="eop"/>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4422F3">
            <w:pPr>
              <w:pStyle w:val="NormalWeb"/>
              <w:spacing w:before="0" w:beforeAutospacing="0" w:after="0" w:afterAutospacing="0" w:line="270" w:lineRule="atLeast"/>
              <w:jc w:val="center"/>
            </w:pPr>
            <w:r w:rsidRPr="00ED7C8E">
              <w:rPr>
                <w:rStyle w:val="normaltextrun"/>
                <w:lang w:val="vi-VN"/>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7F62C0" w:rsidRPr="00ED7C8E" w:rsidRDefault="007F62C0" w:rsidP="007F62C0">
            <w:pPr>
              <w:pStyle w:val="NormalWeb"/>
              <w:spacing w:before="0" w:beforeAutospacing="0" w:after="0" w:afterAutospacing="0" w:line="270" w:lineRule="atLeast"/>
              <w:jc w:val="both"/>
            </w:pPr>
            <w:r w:rsidRPr="00ED7C8E">
              <w:rPr>
                <w:rStyle w:val="normaltextrun"/>
                <w:lang w:val="vi-VN"/>
              </w:rPr>
              <w:t>98398, 108616</w:t>
            </w:r>
            <w:r w:rsidRPr="00ED7C8E">
              <w:rPr>
                <w:rStyle w:val="eop"/>
              </w:rPr>
              <w:t> </w:t>
            </w:r>
          </w:p>
        </w:tc>
      </w:tr>
    </w:tbl>
    <w:p w:rsidR="00681044" w:rsidRPr="00ED7C8E" w:rsidRDefault="00681044" w:rsidP="007F62C0">
      <w:pPr>
        <w:pStyle w:val="NormalWeb"/>
        <w:spacing w:before="0" w:beforeAutospacing="0" w:after="0" w:afterAutospacing="0"/>
        <w:jc w:val="both"/>
        <w:rPr>
          <w:rStyle w:val="Emphasis"/>
        </w:rPr>
      </w:pPr>
    </w:p>
    <w:p w:rsidR="007F62C0" w:rsidRPr="00ED7C8E" w:rsidRDefault="007F62C0" w:rsidP="00681044">
      <w:pPr>
        <w:pStyle w:val="NormalWeb"/>
        <w:spacing w:before="0" w:beforeAutospacing="0" w:after="0" w:afterAutospacing="0"/>
      </w:pPr>
      <w:r w:rsidRPr="00ED7C8E">
        <w:rPr>
          <w:rStyle w:val="Emphasis"/>
        </w:rPr>
        <w:t>Chú</w:t>
      </w:r>
      <w:r w:rsidR="00681044" w:rsidRPr="00ED7C8E">
        <w:rPr>
          <w:rStyle w:val="Emphasis"/>
        </w:rPr>
        <w:t xml:space="preserve"> </w:t>
      </w:r>
      <w:r w:rsidRPr="00ED7C8E">
        <w:rPr>
          <w:rStyle w:val="Emphasis"/>
        </w:rPr>
        <w:t>ý: </w:t>
      </w:r>
      <w:r w:rsidRPr="00ED7C8E">
        <w:rPr>
          <w:i/>
          <w:iCs/>
        </w:rPr>
        <w:br/>
      </w:r>
      <w:r w:rsidRPr="00ED7C8E">
        <w:rPr>
          <w:rStyle w:val="Emphasis"/>
        </w:rPr>
        <w:t>+ Không có báo cáo của cephalosporin thế hệ 5: ceftarolin và ceftolozan </w:t>
      </w:r>
    </w:p>
    <w:p w:rsidR="007F62C0" w:rsidRPr="00ED7C8E" w:rsidRDefault="007F62C0" w:rsidP="007F62C0">
      <w:pPr>
        <w:pStyle w:val="NormalWeb"/>
        <w:spacing w:before="0" w:beforeAutospacing="0" w:after="0" w:afterAutospacing="0"/>
        <w:jc w:val="both"/>
      </w:pPr>
      <w:r w:rsidRPr="00ED7C8E">
        <w:rPr>
          <w:rStyle w:val="Emphasis"/>
        </w:rPr>
        <w:t>+ Báo cáo 26764 có 2 thuốc nghi ngờ là cefuroxim và cefotaxim</w:t>
      </w:r>
    </w:p>
    <w:p w:rsidR="007F62C0" w:rsidRPr="00ED7C8E" w:rsidRDefault="007F62C0" w:rsidP="007F62C0">
      <w:pPr>
        <w:pStyle w:val="NormalWeb"/>
        <w:spacing w:before="0" w:beforeAutospacing="0" w:after="0" w:afterAutospacing="0"/>
        <w:jc w:val="right"/>
        <w:rPr>
          <w:color w:val="000000"/>
          <w:sz w:val="18"/>
          <w:szCs w:val="18"/>
        </w:rPr>
      </w:pPr>
      <w:r w:rsidRPr="00ED7C8E">
        <w:rPr>
          <w:color w:val="000000"/>
          <w:sz w:val="21"/>
          <w:szCs w:val="21"/>
        </w:rPr>
        <w:lastRenderedPageBreak/>
        <w:t>Nguồn: </w:t>
      </w:r>
      <w:hyperlink r:id="rId17" w:history="1">
        <w:r w:rsidRPr="00ED7C8E">
          <w:rPr>
            <w:rStyle w:val="Hyperlink"/>
            <w:sz w:val="21"/>
            <w:szCs w:val="21"/>
            <w:u w:val="none"/>
            <w:bdr w:val="none" w:sz="0" w:space="0" w:color="auto" w:frame="1"/>
          </w:rPr>
          <w:t>https://www.medsafe.govt.nz/profs/PUArticles/March2023/Risk-of-neurotoxicity-with-cephalosporins.html</w:t>
        </w:r>
      </w:hyperlink>
    </w:p>
    <w:p w:rsidR="007F62C0" w:rsidRPr="00ED7C8E" w:rsidRDefault="007F62C0" w:rsidP="007F62C0">
      <w:pPr>
        <w:pStyle w:val="NormalWeb"/>
        <w:spacing w:before="0" w:beforeAutospacing="0" w:after="0" w:afterAutospacing="0"/>
        <w:jc w:val="right"/>
        <w:rPr>
          <w:color w:val="000000"/>
          <w:sz w:val="18"/>
          <w:szCs w:val="18"/>
        </w:rPr>
      </w:pPr>
      <w:r w:rsidRPr="00ED7C8E">
        <w:rPr>
          <w:color w:val="000000"/>
          <w:sz w:val="21"/>
          <w:szCs w:val="21"/>
        </w:rPr>
        <w:t>Điểm tin: CTV. Đặng Thùy Tiên, CTV. Nguyễn Phương Thảo</w:t>
      </w:r>
    </w:p>
    <w:p w:rsidR="007F62C0" w:rsidRPr="00ED7C8E" w:rsidRDefault="007F62C0" w:rsidP="007F62C0">
      <w:pPr>
        <w:pStyle w:val="NormalWeb"/>
        <w:spacing w:before="0" w:beforeAutospacing="0" w:after="0" w:afterAutospacing="0"/>
        <w:jc w:val="right"/>
        <w:rPr>
          <w:color w:val="000000"/>
          <w:sz w:val="18"/>
          <w:szCs w:val="18"/>
        </w:rPr>
      </w:pPr>
      <w:r w:rsidRPr="00ED7C8E">
        <w:rPr>
          <w:color w:val="000000"/>
          <w:sz w:val="21"/>
          <w:szCs w:val="21"/>
        </w:rPr>
        <w:t>Phụ trách: DS. Nguyễn Thị Cúc</w:t>
      </w:r>
    </w:p>
    <w:p w:rsidR="007F62C0" w:rsidRPr="00ED7C8E" w:rsidRDefault="007F62C0" w:rsidP="007F62C0">
      <w:pPr>
        <w:shd w:val="clear" w:color="auto" w:fill="FFFFFF"/>
        <w:rPr>
          <w:rFonts w:ascii="Times New Roman" w:hAnsi="Times New Roman" w:cs="Times New Roman"/>
          <w:color w:val="FFFFFF"/>
          <w:sz w:val="18"/>
          <w:szCs w:val="18"/>
        </w:rPr>
      </w:pPr>
      <w:r w:rsidRPr="00ED7C8E">
        <w:rPr>
          <w:rFonts w:ascii="Times New Roman" w:hAnsi="Times New Roman" w:cs="Times New Roman"/>
          <w:color w:val="FFFFFF"/>
          <w:sz w:val="18"/>
          <w:szCs w:val="18"/>
        </w:rPr>
        <w:t>Bản quyền thuộc Trung tâm Quốc gia về Thông tin thuốc và Theo dõi phản ứng có hại của thuốc</w:t>
      </w:r>
    </w:p>
    <w:p w:rsidR="00FA65EF" w:rsidRPr="00ED7C8E" w:rsidRDefault="00FA65EF" w:rsidP="0005469C">
      <w:pPr>
        <w:spacing w:before="0" w:after="0"/>
        <w:jc w:val="center"/>
        <w:rPr>
          <w:rFonts w:ascii="Times New Roman" w:hAnsi="Times New Roman" w:cs="Times New Roman"/>
          <w:b/>
          <w:szCs w:val="28"/>
        </w:rPr>
      </w:pPr>
    </w:p>
    <w:p w:rsidR="00633E57" w:rsidRPr="00ED7C8E" w:rsidRDefault="00633E57" w:rsidP="00633E57">
      <w:pPr>
        <w:rPr>
          <w:rFonts w:ascii="Times New Roman" w:hAnsi="Times New Roman" w:cs="Times New Roman"/>
          <w:b/>
          <w:bCs/>
          <w:color w:val="006666"/>
          <w:szCs w:val="28"/>
        </w:rPr>
      </w:pPr>
      <w:r w:rsidRPr="00ED7C8E">
        <w:rPr>
          <w:rFonts w:ascii="Times New Roman" w:hAnsi="Times New Roman" w:cs="Times New Roman"/>
          <w:b/>
          <w:bCs/>
          <w:color w:val="006666"/>
          <w:szCs w:val="28"/>
        </w:rPr>
        <w:t>Health Canada: Methotrexat và bệnh thiếu máu tán huyết</w:t>
      </w:r>
    </w:p>
    <w:p w:rsidR="00633E57" w:rsidRPr="00ED7C8E" w:rsidRDefault="00633E57" w:rsidP="00633E57">
      <w:pPr>
        <w:rPr>
          <w:rFonts w:ascii="Times New Roman" w:hAnsi="Times New Roman" w:cs="Times New Roman"/>
          <w:color w:val="999999"/>
          <w:sz w:val="16"/>
          <w:szCs w:val="16"/>
        </w:rPr>
      </w:pPr>
      <w:r w:rsidRPr="00ED7C8E">
        <w:rPr>
          <w:rFonts w:ascii="Times New Roman" w:hAnsi="Times New Roman" w:cs="Times New Roman"/>
          <w:color w:val="999999"/>
          <w:sz w:val="16"/>
          <w:szCs w:val="16"/>
        </w:rPr>
        <w:t>15/02/2023 12:00:00 SA</w:t>
      </w:r>
    </w:p>
    <w:p w:rsidR="00633E57" w:rsidRPr="00ED7C8E" w:rsidRDefault="00633E57" w:rsidP="00633E57">
      <w:pPr>
        <w:pStyle w:val="NormalWeb"/>
        <w:spacing w:before="0" w:beforeAutospacing="0" w:after="0" w:afterAutospacing="0"/>
        <w:jc w:val="both"/>
      </w:pPr>
      <w:r w:rsidRPr="00ED7C8E">
        <w:t>Methotrexat đã được sử dụng tại Canada từ ngày 31 tháng 12 năm 1955, là một loại thuốc chống chuyển hóa được sử dụng trong điều trị một số loại ung thư. Ngoài ra, methotrexat còn được sử dụng trong điều trị các dạng bệnh vẩy nến nặng hoặc viêm khớp vẩy nến, viêm khớp dạng thấp và viêm khớp dạng thấp seronegative.  </w:t>
      </w:r>
    </w:p>
    <w:p w:rsidR="00633E57" w:rsidRPr="00ED7C8E" w:rsidRDefault="00633E57" w:rsidP="00633E57">
      <w:pPr>
        <w:pStyle w:val="NormalWeb"/>
        <w:spacing w:before="0" w:beforeAutospacing="0" w:after="0" w:afterAutospacing="0"/>
        <w:jc w:val="both"/>
      </w:pPr>
      <w:r w:rsidRPr="00ED7C8E">
        <w:t> </w:t>
      </w:r>
    </w:p>
    <w:p w:rsidR="00633E57" w:rsidRPr="00ED7C8E" w:rsidRDefault="00633E57" w:rsidP="00633E57">
      <w:pPr>
        <w:pStyle w:val="NormalWeb"/>
        <w:spacing w:before="0" w:beforeAutospacing="0" w:after="0" w:afterAutospacing="0"/>
        <w:jc w:val="both"/>
      </w:pPr>
      <w:r w:rsidRPr="00ED7C8E">
        <w:t>Thiếu máu tán huyết là tình trạng các tế bào hồng cầu của người bệnh bị phá hủy nhanh hơn được tạo ra. Xét nghiệm máu thường cho thấy số lượng hồng cầu lưới (hồng cầu chưa trưởng thành) tăng lên và có thể tăng cả nồng độ bilirubin tự do trong huyết thanh, lactate dehydrogenase (LDH), trong khi haptoglobin huyết thanh giảm (hoặc không có).  </w:t>
      </w:r>
    </w:p>
    <w:p w:rsidR="00633E57" w:rsidRPr="00ED7C8E" w:rsidRDefault="00633E57" w:rsidP="00633E57">
      <w:pPr>
        <w:pStyle w:val="NormalWeb"/>
        <w:spacing w:before="0" w:beforeAutospacing="0" w:after="0" w:afterAutospacing="0"/>
        <w:jc w:val="both"/>
      </w:pPr>
      <w:r w:rsidRPr="00ED7C8E">
        <w:t> </w:t>
      </w:r>
    </w:p>
    <w:p w:rsidR="00633E57" w:rsidRPr="00ED7C8E" w:rsidRDefault="00633E57" w:rsidP="00633E57">
      <w:pPr>
        <w:pStyle w:val="NormalWeb"/>
        <w:spacing w:before="0" w:beforeAutospacing="0" w:after="0" w:afterAutospacing="0"/>
        <w:jc w:val="both"/>
      </w:pPr>
      <w:r w:rsidRPr="00ED7C8E">
        <w:t>Thiếu máu tán huyết gây ra do thuốc là một phản ứng có hại rất hiếm gặp nhưng có nguy cơ gây tử vong. Rất khó để xác định chính xác tỷ lệ mắc phải do khó có thể thiết lập được phương pháp chẩn đoán rõ ràng và xác định mối liên quan của phản ứng với một tác nhân cụ thể.  </w:t>
      </w:r>
    </w:p>
    <w:p w:rsidR="00633E57" w:rsidRPr="00ED7C8E" w:rsidRDefault="00633E57" w:rsidP="00633E57">
      <w:pPr>
        <w:pStyle w:val="NormalWeb"/>
        <w:spacing w:before="0" w:beforeAutospacing="0" w:after="0" w:afterAutospacing="0"/>
        <w:jc w:val="both"/>
      </w:pPr>
      <w:r w:rsidRPr="00ED7C8E">
        <w:t> </w:t>
      </w:r>
    </w:p>
    <w:p w:rsidR="00633E57" w:rsidRPr="00ED7C8E" w:rsidRDefault="00633E57" w:rsidP="00633E57">
      <w:pPr>
        <w:pStyle w:val="NormalWeb"/>
        <w:spacing w:before="0" w:beforeAutospacing="0" w:after="0" w:afterAutospacing="0"/>
        <w:jc w:val="both"/>
      </w:pPr>
      <w:r w:rsidRPr="00ED7C8E">
        <w:t>Bộ Y tế Canada đã xem xét theo dõi nguy cơ tiềm ẩn của thiếu máu tán huyết khi sử dụng methotrexat. Từ ngày 23 tháng 11 năm 2022, Bộ Y tế Canada đã nhận được 7 báo cáo về biến cố này nghi ngờ có liên quan đến việc sử dụng methotrexat. Hầu hết các trường hợp không báo cáo thông tin về chỉ định, liều lượng và dạng bào chế được sử dụng. Nhìn chung, các bài báo cung cấp thông tin còn hạn chế để đánh giá và một số có thể bị nhầm lẫn với các thuốc dùng đồng thời đã được biết đến với nguy cơ gây thiếu máu tán huyết. </w:t>
      </w:r>
    </w:p>
    <w:p w:rsidR="00633E57" w:rsidRPr="00ED7C8E" w:rsidRDefault="00633E57" w:rsidP="00633E57">
      <w:pPr>
        <w:pStyle w:val="NormalWeb"/>
        <w:spacing w:before="0" w:beforeAutospacing="0" w:after="0" w:afterAutospacing="0"/>
        <w:jc w:val="both"/>
      </w:pPr>
      <w:r w:rsidRPr="00ED7C8E">
        <w:t> </w:t>
      </w:r>
    </w:p>
    <w:p w:rsidR="00633E57" w:rsidRPr="00ED7C8E" w:rsidRDefault="00633E57" w:rsidP="00633E57">
      <w:pPr>
        <w:pStyle w:val="NormalWeb"/>
        <w:spacing w:before="0" w:beforeAutospacing="0" w:after="0" w:afterAutospacing="0"/>
        <w:jc w:val="both"/>
      </w:pPr>
      <w:r w:rsidRPr="00ED7C8E">
        <w:t>Các bằng chứng hiện có đến nay còn hạn chế, cần có thêm các báo cáo đầy đủ thông tin chi tiết hơn để đánh giá nguy cơ tiềm ẩn này liên quan đến việc sử dụng methotrexat. Các nhân viên y tế nên báo cáo bất kỳ trường hợp thiếu máu tán huyết nào nghi ngờ có liên quan đến methotrexat để hỗ trợ tiếp tục theo dõi và đánh giá nguy cơ này. </w:t>
      </w:r>
    </w:p>
    <w:p w:rsidR="00633E57" w:rsidRPr="00ED7C8E" w:rsidRDefault="00633E57" w:rsidP="00633E57">
      <w:pPr>
        <w:pStyle w:val="NormalWeb"/>
        <w:spacing w:before="0" w:beforeAutospacing="0" w:after="0" w:afterAutospacing="0"/>
        <w:jc w:val="both"/>
        <w:rPr>
          <w:color w:val="414141"/>
          <w:sz w:val="18"/>
          <w:szCs w:val="18"/>
        </w:rPr>
      </w:pPr>
      <w:r w:rsidRPr="00ED7C8E">
        <w:rPr>
          <w:color w:val="414141"/>
          <w:sz w:val="18"/>
          <w:szCs w:val="18"/>
        </w:rPr>
        <w:t> </w:t>
      </w:r>
    </w:p>
    <w:p w:rsidR="00633E57" w:rsidRPr="00ED7C8E" w:rsidRDefault="00633E57" w:rsidP="00633E57">
      <w:pPr>
        <w:pStyle w:val="NormalWeb"/>
        <w:spacing w:before="0" w:beforeAutospacing="0" w:after="0" w:afterAutospacing="0"/>
        <w:jc w:val="right"/>
        <w:rPr>
          <w:color w:val="414141"/>
          <w:sz w:val="18"/>
          <w:szCs w:val="18"/>
        </w:rPr>
      </w:pPr>
      <w:r w:rsidRPr="00ED7C8E">
        <w:rPr>
          <w:color w:val="414141"/>
          <w:sz w:val="21"/>
          <w:szCs w:val="21"/>
        </w:rPr>
        <w:t>Nguồn: </w:t>
      </w:r>
      <w:hyperlink r:id="rId18" w:history="1">
        <w:r w:rsidRPr="00ED7C8E">
          <w:rPr>
            <w:rStyle w:val="Hyperlink"/>
            <w:sz w:val="21"/>
            <w:szCs w:val="21"/>
            <w:bdr w:val="none" w:sz="0" w:space="0" w:color="auto" w:frame="1"/>
          </w:rPr>
          <w:t>https://www.canada.ca/content/dam/hc-sc/documents/services/drugs-health-products/medeffect-canada/health-product-infowatch/january-2023/health-product-infowatch-january-2023.pdf</w:t>
        </w:r>
      </w:hyperlink>
    </w:p>
    <w:p w:rsidR="00633E57" w:rsidRPr="00ED7C8E" w:rsidRDefault="00633E57" w:rsidP="00633E57">
      <w:pPr>
        <w:pStyle w:val="NormalWeb"/>
        <w:spacing w:before="0" w:beforeAutospacing="0" w:after="0" w:afterAutospacing="0"/>
        <w:jc w:val="right"/>
        <w:rPr>
          <w:color w:val="414141"/>
          <w:sz w:val="18"/>
          <w:szCs w:val="18"/>
        </w:rPr>
      </w:pPr>
      <w:r w:rsidRPr="00ED7C8E">
        <w:rPr>
          <w:color w:val="414141"/>
          <w:sz w:val="21"/>
          <w:szCs w:val="21"/>
        </w:rPr>
        <w:t>Điểm tin: CTV. Kim Thị Khánh Huyền, CTV. Lê Đình Văn </w:t>
      </w:r>
    </w:p>
    <w:p w:rsidR="00633E57" w:rsidRPr="00ED7C8E" w:rsidRDefault="00633E57" w:rsidP="00633E57">
      <w:pPr>
        <w:pStyle w:val="NormalWeb"/>
        <w:spacing w:before="0" w:beforeAutospacing="0" w:after="0" w:afterAutospacing="0"/>
        <w:jc w:val="right"/>
        <w:rPr>
          <w:color w:val="414141"/>
          <w:sz w:val="21"/>
          <w:szCs w:val="21"/>
        </w:rPr>
      </w:pPr>
      <w:r w:rsidRPr="00ED7C8E">
        <w:rPr>
          <w:color w:val="414141"/>
          <w:sz w:val="21"/>
          <w:szCs w:val="21"/>
        </w:rPr>
        <w:t>Phụ trách: DS. Nguyễn Thị Cúc</w:t>
      </w: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21"/>
          <w:szCs w:val="21"/>
        </w:rPr>
      </w:pPr>
    </w:p>
    <w:p w:rsidR="00267AB5" w:rsidRPr="00ED7C8E" w:rsidRDefault="00267AB5" w:rsidP="00633E57">
      <w:pPr>
        <w:pStyle w:val="NormalWeb"/>
        <w:spacing w:before="0" w:beforeAutospacing="0" w:after="0" w:afterAutospacing="0"/>
        <w:jc w:val="right"/>
        <w:rPr>
          <w:color w:val="414141"/>
          <w:sz w:val="18"/>
          <w:szCs w:val="18"/>
        </w:rPr>
      </w:pPr>
    </w:p>
    <w:p w:rsidR="006D43C7" w:rsidRPr="00ED7C8E" w:rsidRDefault="006D43C7" w:rsidP="0005469C">
      <w:pPr>
        <w:spacing w:before="0" w:after="0"/>
        <w:jc w:val="center"/>
        <w:rPr>
          <w:rFonts w:ascii="Times New Roman" w:hAnsi="Times New Roman" w:cs="Times New Roman"/>
          <w:b/>
          <w:szCs w:val="28"/>
        </w:rPr>
      </w:pPr>
    </w:p>
    <w:p w:rsidR="006D43C7" w:rsidRPr="00ED7C8E" w:rsidRDefault="006D43C7" w:rsidP="0005469C">
      <w:pPr>
        <w:spacing w:before="0" w:after="0"/>
        <w:jc w:val="center"/>
        <w:rPr>
          <w:rFonts w:ascii="Times New Roman" w:hAnsi="Times New Roman" w:cs="Times New Roman"/>
          <w:b/>
          <w:szCs w:val="28"/>
        </w:rPr>
      </w:pPr>
    </w:p>
    <w:p w:rsidR="006D43C7" w:rsidRPr="00ED7C8E" w:rsidRDefault="006D43C7" w:rsidP="0005469C">
      <w:pPr>
        <w:spacing w:before="0" w:after="0"/>
        <w:jc w:val="center"/>
        <w:rPr>
          <w:rFonts w:ascii="Times New Roman" w:hAnsi="Times New Roman" w:cs="Times New Roman"/>
          <w:b/>
          <w:szCs w:val="28"/>
        </w:rPr>
      </w:pPr>
    </w:p>
    <w:p w:rsidR="00D661C4" w:rsidRPr="00ED7C8E" w:rsidRDefault="00267AB5" w:rsidP="00267AB5">
      <w:pPr>
        <w:spacing w:before="0" w:after="0"/>
        <w:rPr>
          <w:rFonts w:ascii="Times New Roman" w:hAnsi="Times New Roman" w:cs="Times New Roman"/>
          <w:color w:val="0070C0"/>
          <w:sz w:val="32"/>
          <w:szCs w:val="32"/>
        </w:rPr>
      </w:pPr>
      <w:r w:rsidRPr="00ED7C8E">
        <w:rPr>
          <w:rFonts w:ascii="Times New Roman" w:hAnsi="Times New Roman" w:cs="Times New Roman"/>
          <w:color w:val="0070C0"/>
          <w:sz w:val="32"/>
          <w:szCs w:val="32"/>
        </w:rPr>
        <w:lastRenderedPageBreak/>
        <w:t xml:space="preserve">2. </w:t>
      </w:r>
      <w:hyperlink r:id="rId19" w:history="1">
        <w:r w:rsidR="00D661C4" w:rsidRPr="00ED7C8E">
          <w:rPr>
            <w:rFonts w:ascii="Times New Roman" w:eastAsia="Times New Roman" w:hAnsi="Times New Roman" w:cs="Times New Roman"/>
            <w:b/>
            <w:bCs/>
            <w:color w:val="0070C0"/>
            <w:sz w:val="32"/>
            <w:szCs w:val="32"/>
            <w:bdr w:val="none" w:sz="0" w:space="0" w:color="auto" w:frame="1"/>
          </w:rPr>
          <w:t xml:space="preserve">Tổng kết công tác báo cáo phản ứng có hại của thuốc từ tháng 10/ 2022 đến tháng 3/2023 </w:t>
        </w:r>
      </w:hyperlink>
      <w:r w:rsidR="00D661C4" w:rsidRPr="00ED7C8E">
        <w:rPr>
          <w:rFonts w:ascii="Times New Roman" w:eastAsia="Times New Roman" w:hAnsi="Times New Roman" w:cs="Times New Roman"/>
          <w:b/>
          <w:bCs/>
          <w:color w:val="0070C0"/>
          <w:sz w:val="32"/>
          <w:szCs w:val="32"/>
        </w:rPr>
        <w:t>tại Bệnh viện Trẻ Em Hải Phòng</w:t>
      </w:r>
      <w:r w:rsidR="00D661C4" w:rsidRPr="00ED7C8E">
        <w:rPr>
          <w:rFonts w:ascii="Times New Roman" w:hAnsi="Times New Roman" w:cs="Times New Roman"/>
          <w:b/>
          <w:color w:val="0070C0"/>
          <w:sz w:val="32"/>
          <w:szCs w:val="32"/>
        </w:rPr>
        <w:t xml:space="preserve"> </w:t>
      </w:r>
    </w:p>
    <w:p w:rsidR="001A271D" w:rsidRPr="00ED7C8E" w:rsidRDefault="001A271D" w:rsidP="00D661C4">
      <w:pPr>
        <w:pStyle w:val="ListParagraph"/>
        <w:spacing w:before="0" w:after="0"/>
        <w:jc w:val="right"/>
        <w:rPr>
          <w:rFonts w:ascii="Times New Roman" w:hAnsi="Times New Roman" w:cs="Times New Roman"/>
          <w:szCs w:val="28"/>
        </w:rPr>
      </w:pPr>
      <w:r w:rsidRPr="00ED7C8E">
        <w:rPr>
          <w:rFonts w:ascii="Times New Roman" w:hAnsi="Times New Roman" w:cs="Times New Roman"/>
          <w:szCs w:val="28"/>
        </w:rPr>
        <w:t>DS. Võ Thị Mai Loan</w:t>
      </w:r>
    </w:p>
    <w:p w:rsidR="00ED7C8E" w:rsidRPr="00ED7C8E" w:rsidRDefault="00ED7C8E" w:rsidP="00ED7C8E">
      <w:pPr>
        <w:jc w:val="both"/>
        <w:rPr>
          <w:rFonts w:ascii="Times New Roman" w:hAnsi="Times New Roman" w:cs="Times New Roman"/>
          <w:szCs w:val="28"/>
        </w:rPr>
      </w:pP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Từ tháng 10</w:t>
      </w:r>
      <w:r w:rsidRPr="00ED7C8E">
        <w:rPr>
          <w:rFonts w:ascii="Times New Roman" w:hAnsi="Times New Roman" w:cs="Times New Roman"/>
          <w:szCs w:val="28"/>
          <w:lang w:val="vi-VN"/>
        </w:rPr>
        <w:t>/2022</w:t>
      </w:r>
      <w:r w:rsidRPr="00ED7C8E">
        <w:rPr>
          <w:rFonts w:ascii="Times New Roman" w:hAnsi="Times New Roman" w:cs="Times New Roman"/>
          <w:szCs w:val="28"/>
        </w:rPr>
        <w:t xml:space="preserve"> đến hết tháng 3/2023, Khoa Dược đã ghi nhận được </w:t>
      </w:r>
      <w:r w:rsidRPr="00ED7C8E">
        <w:rPr>
          <w:rFonts w:ascii="Times New Roman" w:hAnsi="Times New Roman" w:cs="Times New Roman"/>
          <w:szCs w:val="28"/>
          <w:lang w:val="vi-VN"/>
        </w:rPr>
        <w:t xml:space="preserve">23 </w:t>
      </w:r>
      <w:r w:rsidRPr="00ED7C8E">
        <w:rPr>
          <w:rFonts w:ascii="Times New Roman" w:hAnsi="Times New Roman" w:cs="Times New Roman"/>
          <w:szCs w:val="28"/>
        </w:rPr>
        <w:t xml:space="preserve">báo cáo ADR được thu thập từ tất cả các khoa lâm sàng trong bệnh viện. </w:t>
      </w:r>
    </w:p>
    <w:tbl>
      <w:tblPr>
        <w:tblW w:w="8530" w:type="dxa"/>
        <w:tblInd w:w="650" w:type="dxa"/>
        <w:tblLook w:val="04A0" w:firstRow="1" w:lastRow="0" w:firstColumn="1" w:lastColumn="0" w:noHBand="0" w:noVBand="1"/>
      </w:tblPr>
      <w:tblGrid>
        <w:gridCol w:w="940"/>
        <w:gridCol w:w="4047"/>
        <w:gridCol w:w="1559"/>
        <w:gridCol w:w="1984"/>
      </w:tblGrid>
      <w:tr w:rsidR="00ED7C8E" w:rsidRPr="00ED7C8E" w:rsidTr="00ED7C8E">
        <w:trPr>
          <w:trHeight w:val="778"/>
        </w:trPr>
        <w:tc>
          <w:tcPr>
            <w:tcW w:w="940"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4047"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Mức độ</w:t>
            </w:r>
          </w:p>
        </w:tc>
        <w:tc>
          <w:tcPr>
            <w:tcW w:w="1559"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Số lượng (N = </w:t>
            </w:r>
            <w:r w:rsidRPr="00ED7C8E">
              <w:rPr>
                <w:rFonts w:ascii="Times New Roman" w:eastAsia="Times New Roman" w:hAnsi="Times New Roman" w:cs="Times New Roman"/>
                <w:b/>
                <w:bCs/>
                <w:szCs w:val="28"/>
                <w:lang w:val="vi-VN"/>
              </w:rPr>
              <w:t>23</w:t>
            </w:r>
            <w:r w:rsidRPr="00ED7C8E">
              <w:rPr>
                <w:rFonts w:ascii="Times New Roman" w:eastAsia="Times New Roman" w:hAnsi="Times New Roman" w:cs="Times New Roman"/>
                <w:b/>
                <w:bCs/>
                <w:szCs w:val="28"/>
              </w:rPr>
              <w:t>)</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Tỷ lệ (%)</w:t>
            </w:r>
          </w:p>
        </w:tc>
      </w:tr>
      <w:tr w:rsidR="00ED7C8E" w:rsidRPr="00ED7C8E" w:rsidTr="00ED7C8E">
        <w:trPr>
          <w:trHeight w:val="480"/>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Nhẹ (độ I)</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34.8</w:t>
            </w:r>
          </w:p>
        </w:tc>
      </w:tr>
      <w:tr w:rsidR="00ED7C8E" w:rsidRPr="00ED7C8E" w:rsidTr="00ED7C8E">
        <w:trPr>
          <w:trHeight w:val="480"/>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Nặng (độ II)</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15</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65.2</w:t>
            </w:r>
          </w:p>
        </w:tc>
      </w:tr>
      <w:tr w:rsidR="00ED7C8E" w:rsidRPr="00ED7C8E" w:rsidTr="00ED7C8E">
        <w:trPr>
          <w:trHeight w:val="480"/>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3</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Nguy kịch (độ III)</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0</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0</w:t>
            </w:r>
          </w:p>
        </w:tc>
      </w:tr>
      <w:tr w:rsidR="00ED7C8E" w:rsidRPr="00ED7C8E" w:rsidTr="00ED7C8E">
        <w:trPr>
          <w:trHeight w:val="480"/>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Ngừng tuần hoàn (độ IV)</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0</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0</w:t>
            </w:r>
          </w:p>
        </w:tc>
      </w:tr>
      <w:tr w:rsidR="00ED7C8E" w:rsidRPr="00ED7C8E" w:rsidTr="00ED7C8E">
        <w:trPr>
          <w:trHeight w:val="480"/>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Tổng số báo cáo</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lang w:val="vi-VN"/>
              </w:rPr>
            </w:pPr>
            <w:r w:rsidRPr="00ED7C8E">
              <w:rPr>
                <w:rFonts w:ascii="Times New Roman" w:eastAsia="Times New Roman" w:hAnsi="Times New Roman" w:cs="Times New Roman"/>
                <w:b/>
                <w:bCs/>
                <w:szCs w:val="28"/>
                <w:lang w:val="vi-VN"/>
              </w:rPr>
              <w:t>23</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Bảng 1: Phân loại ADR theo mức độ</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 xml:space="preserve">Tất cả các báo cáo ADR thu nhận đã được Khoa Dược gửi lên Trung tâm Quốc gia về Thông tin thuốc và Theo dõi phản ứng có hại của thuốc để xử lý, thẩm định theo đúng quy định của Bộ Y tế. </w:t>
      </w:r>
    </w:p>
    <w:p w:rsidR="00ED7C8E" w:rsidRPr="00ED7C8E" w:rsidRDefault="00ED7C8E" w:rsidP="00ED7C8E">
      <w:pPr>
        <w:pStyle w:val="ListParagraph"/>
        <w:numPr>
          <w:ilvl w:val="0"/>
          <w:numId w:val="11"/>
        </w:numPr>
        <w:spacing w:line="276" w:lineRule="auto"/>
        <w:jc w:val="both"/>
        <w:rPr>
          <w:rFonts w:ascii="Times New Roman" w:hAnsi="Times New Roman" w:cs="Times New Roman"/>
          <w:b/>
          <w:szCs w:val="28"/>
        </w:rPr>
      </w:pPr>
      <w:r w:rsidRPr="00ED7C8E">
        <w:rPr>
          <w:rFonts w:ascii="Times New Roman" w:hAnsi="Times New Roman" w:cs="Times New Roman"/>
          <w:b/>
          <w:szCs w:val="28"/>
        </w:rPr>
        <w:t>Tình hình xảy ra phản ứng ADR từ các khoa phòng</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Từ tháng 10</w:t>
      </w:r>
      <w:r w:rsidRPr="00ED7C8E">
        <w:rPr>
          <w:rFonts w:ascii="Times New Roman" w:hAnsi="Times New Roman" w:cs="Times New Roman"/>
          <w:szCs w:val="28"/>
          <w:lang w:val="vi-VN"/>
        </w:rPr>
        <w:t>/2022</w:t>
      </w:r>
      <w:r w:rsidRPr="00ED7C8E">
        <w:rPr>
          <w:rFonts w:ascii="Times New Roman" w:hAnsi="Times New Roman" w:cs="Times New Roman"/>
          <w:szCs w:val="28"/>
        </w:rPr>
        <w:t xml:space="preserve"> đến hết tháng 3/2023, đã có 7 khoa phòng xảy ra phản ứng ADR. Trong đó, khoa Sơ sinh có số lượng báo cáo nhiều nhất là 10 trường hợp (</w:t>
      </w:r>
      <w:r w:rsidRPr="00ED7C8E">
        <w:rPr>
          <w:rFonts w:ascii="Times New Roman" w:eastAsia="Times New Roman" w:hAnsi="Times New Roman" w:cs="Times New Roman"/>
          <w:bCs/>
          <w:szCs w:val="28"/>
        </w:rPr>
        <w:t>43.4</w:t>
      </w:r>
      <w:r w:rsidRPr="00ED7C8E">
        <w:rPr>
          <w:rFonts w:ascii="Times New Roman" w:hAnsi="Times New Roman" w:cs="Times New Roman"/>
          <w:szCs w:val="28"/>
        </w:rPr>
        <w:t>%).</w:t>
      </w:r>
    </w:p>
    <w:tbl>
      <w:tblPr>
        <w:tblW w:w="8530" w:type="dxa"/>
        <w:tblInd w:w="650" w:type="dxa"/>
        <w:tblLook w:val="04A0" w:firstRow="1" w:lastRow="0" w:firstColumn="1" w:lastColumn="0" w:noHBand="0" w:noVBand="1"/>
      </w:tblPr>
      <w:tblGrid>
        <w:gridCol w:w="940"/>
        <w:gridCol w:w="4047"/>
        <w:gridCol w:w="1559"/>
        <w:gridCol w:w="1984"/>
      </w:tblGrid>
      <w:tr w:rsidR="00ED7C8E" w:rsidRPr="00ED7C8E" w:rsidTr="00ED7C8E">
        <w:trPr>
          <w:trHeight w:val="443"/>
          <w:tblHeader/>
        </w:trPr>
        <w:tc>
          <w:tcPr>
            <w:tcW w:w="940"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4047"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Tên khoa</w:t>
            </w:r>
          </w:p>
        </w:tc>
        <w:tc>
          <w:tcPr>
            <w:tcW w:w="1559"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Số lượng (N = </w:t>
            </w:r>
            <w:r w:rsidRPr="00ED7C8E">
              <w:rPr>
                <w:rFonts w:ascii="Times New Roman" w:eastAsia="Times New Roman" w:hAnsi="Times New Roman" w:cs="Times New Roman"/>
                <w:b/>
                <w:bCs/>
                <w:szCs w:val="28"/>
                <w:lang w:val="vi-VN"/>
              </w:rPr>
              <w:t>23</w:t>
            </w:r>
            <w:r w:rsidRPr="00ED7C8E">
              <w:rPr>
                <w:rFonts w:ascii="Times New Roman" w:eastAsia="Times New Roman" w:hAnsi="Times New Roman" w:cs="Times New Roman"/>
                <w:b/>
                <w:bCs/>
                <w:szCs w:val="28"/>
              </w:rPr>
              <w:t>)</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Tỷ lệ (%)</w:t>
            </w:r>
          </w:p>
        </w:tc>
      </w:tr>
      <w:tr w:rsidR="00ED7C8E" w:rsidRPr="00ED7C8E" w:rsidTr="00ED7C8E">
        <w:trPr>
          <w:trHeight w:val="443"/>
        </w:trPr>
        <w:tc>
          <w:tcPr>
            <w:tcW w:w="940"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Cs/>
                <w:szCs w:val="28"/>
                <w:lang w:val="vi-VN"/>
              </w:rPr>
            </w:pPr>
            <w:r w:rsidRPr="00ED7C8E">
              <w:rPr>
                <w:rFonts w:ascii="Times New Roman" w:eastAsia="Times New Roman" w:hAnsi="Times New Roman" w:cs="Times New Roman"/>
                <w:bCs/>
                <w:szCs w:val="28"/>
                <w:lang w:val="vi-VN"/>
              </w:rPr>
              <w:t>1</w:t>
            </w:r>
          </w:p>
        </w:tc>
        <w:tc>
          <w:tcPr>
            <w:tcW w:w="4047"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bCs/>
                <w:szCs w:val="28"/>
              </w:rPr>
            </w:pPr>
            <w:r w:rsidRPr="00ED7C8E">
              <w:rPr>
                <w:rFonts w:ascii="Times New Roman" w:eastAsia="Times New Roman" w:hAnsi="Times New Roman" w:cs="Times New Roman"/>
                <w:bCs/>
                <w:szCs w:val="28"/>
              </w:rPr>
              <w:t>Sơ sinh</w:t>
            </w:r>
          </w:p>
        </w:tc>
        <w:tc>
          <w:tcPr>
            <w:tcW w:w="1559"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Cs/>
                <w:szCs w:val="28"/>
              </w:rPr>
            </w:pPr>
            <w:r w:rsidRPr="00ED7C8E">
              <w:rPr>
                <w:rFonts w:ascii="Times New Roman" w:eastAsia="Times New Roman" w:hAnsi="Times New Roman" w:cs="Times New Roman"/>
                <w:bCs/>
                <w:szCs w:val="28"/>
              </w:rPr>
              <w:t>10</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Cs/>
                <w:szCs w:val="28"/>
              </w:rPr>
            </w:pPr>
            <w:r w:rsidRPr="00ED7C8E">
              <w:rPr>
                <w:rFonts w:ascii="Times New Roman" w:eastAsia="Times New Roman" w:hAnsi="Times New Roman" w:cs="Times New Roman"/>
                <w:bCs/>
                <w:szCs w:val="28"/>
              </w:rPr>
              <w:t>43.4</w:t>
            </w:r>
          </w:p>
        </w:tc>
      </w:tr>
      <w:tr w:rsidR="00ED7C8E" w:rsidRPr="00ED7C8E" w:rsidTr="00ED7C8E">
        <w:trPr>
          <w:trHeight w:val="395"/>
        </w:trPr>
        <w:tc>
          <w:tcPr>
            <w:tcW w:w="940"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Cs/>
                <w:szCs w:val="28"/>
                <w:lang w:val="vi-VN"/>
              </w:rPr>
            </w:pPr>
            <w:r w:rsidRPr="00ED7C8E">
              <w:rPr>
                <w:rFonts w:ascii="Times New Roman" w:eastAsia="Times New Roman" w:hAnsi="Times New Roman" w:cs="Times New Roman"/>
                <w:bCs/>
                <w:szCs w:val="28"/>
                <w:lang w:val="vi-VN"/>
              </w:rPr>
              <w:t>2</w:t>
            </w:r>
          </w:p>
        </w:tc>
        <w:tc>
          <w:tcPr>
            <w:tcW w:w="4047"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bCs/>
                <w:szCs w:val="28"/>
              </w:rPr>
            </w:pPr>
            <w:r w:rsidRPr="00ED7C8E">
              <w:rPr>
                <w:rFonts w:ascii="Times New Roman" w:eastAsia="Times New Roman" w:hAnsi="Times New Roman" w:cs="Times New Roman"/>
                <w:bCs/>
                <w:szCs w:val="28"/>
              </w:rPr>
              <w:t>Tim mạch – Lồng ngực</w:t>
            </w:r>
          </w:p>
        </w:tc>
        <w:tc>
          <w:tcPr>
            <w:tcW w:w="1559"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Cs/>
                <w:szCs w:val="28"/>
              </w:rPr>
            </w:pPr>
            <w:r w:rsidRPr="00ED7C8E">
              <w:rPr>
                <w:rFonts w:ascii="Times New Roman" w:eastAsia="Times New Roman" w:hAnsi="Times New Roman" w:cs="Times New Roman"/>
                <w:bCs/>
                <w:szCs w:val="28"/>
              </w:rPr>
              <w:t>5</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Cs/>
                <w:szCs w:val="28"/>
              </w:rPr>
            </w:pPr>
            <w:r w:rsidRPr="00ED7C8E">
              <w:rPr>
                <w:rFonts w:ascii="Times New Roman" w:eastAsia="Times New Roman" w:hAnsi="Times New Roman" w:cs="Times New Roman"/>
                <w:bCs/>
                <w:szCs w:val="28"/>
              </w:rPr>
              <w:t>21.7</w:t>
            </w:r>
          </w:p>
        </w:tc>
      </w:tr>
      <w:tr w:rsidR="00ED7C8E" w:rsidRPr="00ED7C8E" w:rsidTr="00ED7C8E">
        <w:trPr>
          <w:trHeight w:val="333"/>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3</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Hô hấp</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8.6</w:t>
            </w:r>
          </w:p>
        </w:tc>
      </w:tr>
      <w:tr w:rsidR="00ED7C8E" w:rsidRPr="00ED7C8E" w:rsidTr="00ED7C8E">
        <w:trPr>
          <w:trHeight w:val="285"/>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Ngoại chấn thương</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8.6</w:t>
            </w:r>
          </w:p>
        </w:tc>
      </w:tr>
      <w:tr w:rsidR="00ED7C8E" w:rsidRPr="00ED7C8E" w:rsidTr="00ED7C8E">
        <w:trPr>
          <w:trHeight w:val="223"/>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5</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Tự nguyện B</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8.6</w:t>
            </w:r>
          </w:p>
        </w:tc>
      </w:tr>
      <w:tr w:rsidR="00ED7C8E" w:rsidRPr="00ED7C8E" w:rsidTr="00ED7C8E">
        <w:trPr>
          <w:trHeight w:val="502"/>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lastRenderedPageBreak/>
              <w:t>6</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Chẩn đoán hình ảnh</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502"/>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7</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Tai – Mũi – Họng</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40"/>
        </w:trPr>
        <w:tc>
          <w:tcPr>
            <w:tcW w:w="940"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w:t>
            </w:r>
          </w:p>
        </w:tc>
        <w:tc>
          <w:tcPr>
            <w:tcW w:w="404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Tổng số báo cáo</w:t>
            </w:r>
          </w:p>
        </w:tc>
        <w:tc>
          <w:tcPr>
            <w:tcW w:w="1559"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lang w:val="vi-VN"/>
              </w:rPr>
            </w:pPr>
            <w:r w:rsidRPr="00ED7C8E">
              <w:rPr>
                <w:rFonts w:ascii="Times New Roman" w:eastAsia="Times New Roman" w:hAnsi="Times New Roman" w:cs="Times New Roman"/>
                <w:b/>
                <w:bCs/>
                <w:szCs w:val="28"/>
                <w:lang w:val="vi-VN"/>
              </w:rPr>
              <w:t>23</w:t>
            </w:r>
          </w:p>
        </w:tc>
        <w:tc>
          <w:tcPr>
            <w:tcW w:w="1984"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Bảng 2: Danh sách các khoa phòng có báo cáo ADR</w:t>
      </w:r>
    </w:p>
    <w:p w:rsidR="00ED7C8E" w:rsidRPr="00ED7C8E" w:rsidRDefault="00ED7C8E" w:rsidP="00ED7C8E">
      <w:pPr>
        <w:pStyle w:val="ListParagraph"/>
        <w:numPr>
          <w:ilvl w:val="0"/>
          <w:numId w:val="11"/>
        </w:numPr>
        <w:spacing w:line="276" w:lineRule="auto"/>
        <w:rPr>
          <w:rFonts w:ascii="Times New Roman" w:hAnsi="Times New Roman" w:cs="Times New Roman"/>
          <w:b/>
          <w:szCs w:val="28"/>
        </w:rPr>
      </w:pPr>
      <w:r w:rsidRPr="00ED7C8E">
        <w:rPr>
          <w:rFonts w:ascii="Times New Roman" w:hAnsi="Times New Roman" w:cs="Times New Roman"/>
          <w:b/>
          <w:szCs w:val="28"/>
        </w:rPr>
        <w:t>Thuốc nghi ngờ gây ADR</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 xml:space="preserve">Tổng số thuốc nghi ngờ được báo cáo là </w:t>
      </w:r>
      <w:r w:rsidRPr="00ED7C8E">
        <w:rPr>
          <w:rFonts w:ascii="Times New Roman" w:hAnsi="Times New Roman" w:cs="Times New Roman"/>
          <w:szCs w:val="28"/>
          <w:lang w:val="vi-VN"/>
        </w:rPr>
        <w:t>23</w:t>
      </w:r>
      <w:r w:rsidRPr="00ED7C8E">
        <w:rPr>
          <w:rFonts w:ascii="Times New Roman" w:hAnsi="Times New Roman" w:cs="Times New Roman"/>
          <w:szCs w:val="28"/>
        </w:rPr>
        <w:t xml:space="preserve">. Thông tin về các thuốc nghi ngờ gây phản ứng ADR được thể hiện dưới các bảng thống kê sau: </w:t>
      </w:r>
    </w:p>
    <w:tbl>
      <w:tblPr>
        <w:tblW w:w="8647" w:type="dxa"/>
        <w:tblInd w:w="675" w:type="dxa"/>
        <w:tblLook w:val="04A0" w:firstRow="1" w:lastRow="0" w:firstColumn="1" w:lastColumn="0" w:noHBand="0" w:noVBand="1"/>
      </w:tblPr>
      <w:tblGrid>
        <w:gridCol w:w="993"/>
        <w:gridCol w:w="3827"/>
        <w:gridCol w:w="1984"/>
        <w:gridCol w:w="1843"/>
      </w:tblGrid>
      <w:tr w:rsidR="00ED7C8E" w:rsidRPr="00ED7C8E" w:rsidTr="00ED7C8E">
        <w:trPr>
          <w:trHeight w:val="595"/>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3827"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Nhóm thuốc</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Tần suất (N=</w:t>
            </w:r>
            <w:r w:rsidRPr="00ED7C8E">
              <w:rPr>
                <w:rFonts w:ascii="Times New Roman" w:eastAsia="Times New Roman" w:hAnsi="Times New Roman" w:cs="Times New Roman"/>
                <w:b/>
                <w:bCs/>
                <w:szCs w:val="28"/>
                <w:lang w:val="vi-VN"/>
              </w:rPr>
              <w:t>23</w:t>
            </w:r>
            <w:r w:rsidRPr="00ED7C8E">
              <w:rPr>
                <w:rFonts w:ascii="Times New Roman" w:eastAsia="Times New Roman" w:hAnsi="Times New Roman" w:cs="Times New Roman"/>
                <w:b/>
                <w:bCs/>
                <w:szCs w:val="28"/>
              </w:rPr>
              <w:t>)</w:t>
            </w:r>
          </w:p>
        </w:tc>
        <w:tc>
          <w:tcPr>
            <w:tcW w:w="1843"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Tỷ lệ % </w:t>
            </w:r>
          </w:p>
        </w:tc>
      </w:tr>
      <w:tr w:rsidR="00ED7C8E" w:rsidRPr="00ED7C8E" w:rsidTr="00ED7C8E">
        <w:trPr>
          <w:trHeight w:val="184"/>
        </w:trPr>
        <w:tc>
          <w:tcPr>
            <w:tcW w:w="993"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3827"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Kháng sinh Cephalosporin</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17</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74</w:t>
            </w:r>
          </w:p>
        </w:tc>
      </w:tr>
      <w:tr w:rsidR="00ED7C8E" w:rsidRPr="00ED7C8E" w:rsidTr="00ED7C8E">
        <w:trPr>
          <w:trHeight w:val="480"/>
        </w:trPr>
        <w:tc>
          <w:tcPr>
            <w:tcW w:w="993"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3827"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Kháng sinh Glycopeptid</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2</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8.7</w:t>
            </w:r>
          </w:p>
        </w:tc>
      </w:tr>
      <w:tr w:rsidR="00ED7C8E" w:rsidRPr="00ED7C8E" w:rsidTr="00ED7C8E">
        <w:trPr>
          <w:trHeight w:val="480"/>
        </w:trPr>
        <w:tc>
          <w:tcPr>
            <w:tcW w:w="993"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3</w:t>
            </w:r>
          </w:p>
        </w:tc>
        <w:tc>
          <w:tcPr>
            <w:tcW w:w="3827"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Kháng sinh Carbapenem</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993"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w:t>
            </w:r>
          </w:p>
        </w:tc>
        <w:tc>
          <w:tcPr>
            <w:tcW w:w="3827"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Kháng sinh Quinolon</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993"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5</w:t>
            </w:r>
          </w:p>
        </w:tc>
        <w:tc>
          <w:tcPr>
            <w:tcW w:w="3827"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Thuốc cản quang</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993"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6</w:t>
            </w:r>
          </w:p>
        </w:tc>
        <w:tc>
          <w:tcPr>
            <w:tcW w:w="3827"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Dịch truyền</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ED7C8E" w:rsidRPr="00ED7C8E" w:rsidRDefault="00ED7C8E">
            <w:pPr>
              <w:spacing w:line="276" w:lineRule="auto"/>
              <w:jc w:val="center"/>
              <w:rPr>
                <w:rFonts w:ascii="Times New Roman" w:eastAsia="Times New Roman" w:hAnsi="Times New Roman" w:cs="Times New Roman"/>
                <w:szCs w:val="28"/>
              </w:rPr>
            </w:pPr>
          </w:p>
        </w:tc>
        <w:tc>
          <w:tcPr>
            <w:tcW w:w="3827"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b/>
                <w:szCs w:val="28"/>
              </w:rPr>
            </w:pPr>
            <w:r w:rsidRPr="00ED7C8E">
              <w:rPr>
                <w:rFonts w:ascii="Times New Roman" w:eastAsia="Times New Roman" w:hAnsi="Times New Roman" w:cs="Times New Roman"/>
                <w:b/>
                <w:szCs w:val="28"/>
              </w:rPr>
              <w:t>Tổng số nhóm thuốc</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szCs w:val="28"/>
                <w:lang w:val="vi-VN"/>
              </w:rPr>
            </w:pPr>
            <w:r w:rsidRPr="00ED7C8E">
              <w:rPr>
                <w:rFonts w:ascii="Times New Roman" w:eastAsia="Times New Roman" w:hAnsi="Times New Roman" w:cs="Times New Roman"/>
                <w:b/>
                <w:szCs w:val="28"/>
                <w:lang w:val="vi-VN"/>
              </w:rPr>
              <w:t>23</w:t>
            </w:r>
          </w:p>
        </w:tc>
        <w:tc>
          <w:tcPr>
            <w:tcW w:w="1843"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szCs w:val="28"/>
              </w:rPr>
            </w:pPr>
            <w:r w:rsidRPr="00ED7C8E">
              <w:rPr>
                <w:rFonts w:ascii="Times New Roman" w:eastAsia="Times New Roman" w:hAnsi="Times New Roman" w:cs="Times New Roman"/>
                <w:b/>
                <w:szCs w:val="28"/>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Bảng 3: Các nhóm thuốc được báo cáo ADR</w:t>
      </w:r>
    </w:p>
    <w:p w:rsidR="00ED7C8E" w:rsidRPr="00ED7C8E" w:rsidRDefault="00ED7C8E" w:rsidP="00ED7C8E">
      <w:pPr>
        <w:spacing w:line="276" w:lineRule="auto"/>
        <w:rPr>
          <w:rFonts w:ascii="Times New Roman" w:hAnsi="Times New Roman" w:cs="Times New Roman"/>
          <w:i/>
          <w:szCs w:val="28"/>
        </w:rPr>
      </w:pPr>
    </w:p>
    <w:tbl>
      <w:tblPr>
        <w:tblW w:w="8647" w:type="dxa"/>
        <w:tblInd w:w="675" w:type="dxa"/>
        <w:tblLook w:val="04A0" w:firstRow="1" w:lastRow="0" w:firstColumn="1" w:lastColumn="0" w:noHBand="0" w:noVBand="1"/>
      </w:tblPr>
      <w:tblGrid>
        <w:gridCol w:w="851"/>
        <w:gridCol w:w="3118"/>
        <w:gridCol w:w="3119"/>
        <w:gridCol w:w="1559"/>
      </w:tblGrid>
      <w:tr w:rsidR="00ED7C8E" w:rsidRPr="00ED7C8E" w:rsidTr="00ED7C8E">
        <w:trPr>
          <w:trHeight w:val="499"/>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Hoạt chất</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Tần suất báo cáo ADR được ghi nhận (N=</w:t>
            </w:r>
            <w:r w:rsidRPr="00ED7C8E">
              <w:rPr>
                <w:rFonts w:ascii="Times New Roman" w:eastAsia="Times New Roman" w:hAnsi="Times New Roman" w:cs="Times New Roman"/>
                <w:b/>
                <w:bCs/>
                <w:szCs w:val="28"/>
                <w:lang w:val="vi-VN"/>
              </w:rPr>
              <w:t>23</w:t>
            </w:r>
            <w:r w:rsidRPr="00ED7C8E">
              <w:rPr>
                <w:rFonts w:ascii="Times New Roman" w:eastAsia="Times New Roman" w:hAnsi="Times New Roman" w:cs="Times New Roman"/>
                <w:b/>
                <w:bCs/>
                <w:szCs w:val="28"/>
              </w:rPr>
              <w:t>)</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Tỷ lệ % </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3118"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Cefoperazon</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17.4</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2</w:t>
            </w:r>
          </w:p>
        </w:tc>
        <w:tc>
          <w:tcPr>
            <w:tcW w:w="3118"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lang w:val="vi-VN"/>
              </w:rPr>
              <w:t>Cefotaxim</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17.4</w:t>
            </w:r>
          </w:p>
        </w:tc>
      </w:tr>
      <w:tr w:rsidR="00ED7C8E" w:rsidRPr="00ED7C8E" w:rsidTr="00ED7C8E">
        <w:trPr>
          <w:trHeight w:val="218"/>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3</w:t>
            </w:r>
          </w:p>
        </w:tc>
        <w:tc>
          <w:tcPr>
            <w:tcW w:w="3118" w:type="dxa"/>
            <w:tcBorders>
              <w:top w:val="nil"/>
              <w:left w:val="nil"/>
              <w:bottom w:val="single" w:sz="4" w:space="0" w:color="auto"/>
              <w:right w:val="single" w:sz="4" w:space="0" w:color="auto"/>
            </w:tcBorders>
            <w:vAlign w:val="center"/>
            <w:hideMark/>
          </w:tcPr>
          <w:p w:rsidR="00ED7C8E" w:rsidRPr="00ED7C8E" w:rsidRDefault="00ED7C8E">
            <w:pPr>
              <w:rPr>
                <w:rFonts w:ascii="Times New Roman" w:hAnsi="Times New Roman" w:cs="Times New Roman"/>
                <w:color w:val="000000"/>
              </w:rPr>
            </w:pPr>
            <w:r w:rsidRPr="00ED7C8E">
              <w:rPr>
                <w:rFonts w:ascii="Times New Roman" w:hAnsi="Times New Roman" w:cs="Times New Roman"/>
                <w:color w:val="000000"/>
              </w:rPr>
              <w:t>Ampicillin + Sulbactam</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2</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8.7</w:t>
            </w:r>
          </w:p>
        </w:tc>
      </w:tr>
      <w:tr w:rsidR="00ED7C8E" w:rsidRPr="00ED7C8E" w:rsidTr="00ED7C8E">
        <w:trPr>
          <w:trHeight w:val="502"/>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lastRenderedPageBreak/>
              <w:t>4</w:t>
            </w:r>
          </w:p>
        </w:tc>
        <w:tc>
          <w:tcPr>
            <w:tcW w:w="3118" w:type="dxa"/>
            <w:tcBorders>
              <w:top w:val="nil"/>
              <w:left w:val="nil"/>
              <w:bottom w:val="single" w:sz="4" w:space="0" w:color="auto"/>
              <w:right w:val="single" w:sz="4" w:space="0" w:color="auto"/>
            </w:tcBorders>
            <w:vAlign w:val="center"/>
            <w:hideMark/>
          </w:tcPr>
          <w:p w:rsidR="00ED7C8E" w:rsidRPr="00ED7C8E" w:rsidRDefault="00ED7C8E">
            <w:pPr>
              <w:rPr>
                <w:rFonts w:ascii="Times New Roman" w:hAnsi="Times New Roman" w:cs="Times New Roman"/>
                <w:color w:val="000000"/>
              </w:rPr>
            </w:pPr>
            <w:r w:rsidRPr="00ED7C8E">
              <w:rPr>
                <w:rFonts w:ascii="Times New Roman" w:hAnsi="Times New Roman" w:cs="Times New Roman"/>
                <w:color w:val="000000"/>
              </w:rPr>
              <w:t>Cefamandol</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8.7</w:t>
            </w:r>
          </w:p>
        </w:tc>
      </w:tr>
      <w:tr w:rsidR="00ED7C8E" w:rsidRPr="00ED7C8E" w:rsidTr="00ED7C8E">
        <w:trPr>
          <w:trHeight w:val="581"/>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5</w:t>
            </w:r>
          </w:p>
        </w:tc>
        <w:tc>
          <w:tcPr>
            <w:tcW w:w="3118" w:type="dxa"/>
            <w:tcBorders>
              <w:top w:val="nil"/>
              <w:left w:val="nil"/>
              <w:bottom w:val="single" w:sz="4" w:space="0" w:color="auto"/>
              <w:right w:val="single" w:sz="4" w:space="0" w:color="auto"/>
            </w:tcBorders>
            <w:vAlign w:val="center"/>
            <w:hideMark/>
          </w:tcPr>
          <w:p w:rsidR="00ED7C8E" w:rsidRPr="00ED7C8E" w:rsidRDefault="00ED7C8E">
            <w:pPr>
              <w:rPr>
                <w:rFonts w:ascii="Times New Roman" w:hAnsi="Times New Roman" w:cs="Times New Roman"/>
                <w:color w:val="000000"/>
              </w:rPr>
            </w:pPr>
            <w:r w:rsidRPr="00ED7C8E">
              <w:rPr>
                <w:rFonts w:ascii="Times New Roman" w:hAnsi="Times New Roman" w:cs="Times New Roman"/>
                <w:color w:val="000000"/>
              </w:rPr>
              <w:t>Cefmetazol</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8.7</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6</w:t>
            </w:r>
          </w:p>
        </w:tc>
        <w:tc>
          <w:tcPr>
            <w:tcW w:w="3118"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Vancomycin</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2</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8.7</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5</w:t>
            </w:r>
          </w:p>
        </w:tc>
        <w:tc>
          <w:tcPr>
            <w:tcW w:w="3118"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Cefalexin</w:t>
            </w:r>
          </w:p>
        </w:tc>
        <w:tc>
          <w:tcPr>
            <w:tcW w:w="311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w:t>
            </w:r>
          </w:p>
        </w:tc>
        <w:tc>
          <w:tcPr>
            <w:tcW w:w="1559"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7</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Cefalothin</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8</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Ceftazidim</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9</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Levofloxacin</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10</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Lobitridol</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11</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Meropenem</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12</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Vancomycin</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r w:rsidR="00ED7C8E" w:rsidRPr="00ED7C8E" w:rsidTr="00ED7C8E">
        <w:trPr>
          <w:trHeight w:val="480"/>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13</w:t>
            </w:r>
          </w:p>
        </w:tc>
        <w:tc>
          <w:tcPr>
            <w:tcW w:w="3118"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Ringer Lactate</w:t>
            </w:r>
          </w:p>
        </w:tc>
        <w:tc>
          <w:tcPr>
            <w:tcW w:w="311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1559"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4.3</w:t>
            </w:r>
          </w:p>
        </w:tc>
      </w:tr>
    </w:tbl>
    <w:p w:rsidR="00ED7C8E" w:rsidRPr="00ED7C8E" w:rsidRDefault="00ED7C8E" w:rsidP="00ED7C8E">
      <w:pPr>
        <w:spacing w:line="276" w:lineRule="auto"/>
        <w:ind w:firstLine="567"/>
        <w:jc w:val="center"/>
        <w:rPr>
          <w:rFonts w:ascii="Times New Roman" w:hAnsi="Times New Roman" w:cs="Times New Roman"/>
          <w:i/>
          <w:szCs w:val="28"/>
        </w:rPr>
      </w:pPr>
      <w:r w:rsidRPr="00ED7C8E">
        <w:rPr>
          <w:rFonts w:ascii="Times New Roman" w:hAnsi="Times New Roman" w:cs="Times New Roman"/>
          <w:i/>
          <w:szCs w:val="28"/>
        </w:rPr>
        <w:t>Bảng 4: Hoạt chất nghi ngờ gây ADR được báo cáo</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Bảng 3 và bảng  4 cho thấy nhóm thuốc  nghi ngờ gây ADR được báo cáo nhiều nhất là Kháng sinh nhóm Cephalosporin (</w:t>
      </w:r>
      <w:r w:rsidRPr="00ED7C8E">
        <w:rPr>
          <w:rFonts w:ascii="Times New Roman" w:eastAsia="Times New Roman" w:hAnsi="Times New Roman" w:cs="Times New Roman"/>
          <w:szCs w:val="28"/>
          <w:lang w:val="vi-VN"/>
        </w:rPr>
        <w:t>74</w:t>
      </w:r>
      <w:r w:rsidRPr="00ED7C8E">
        <w:rPr>
          <w:rFonts w:ascii="Times New Roman" w:eastAsia="Times New Roman" w:hAnsi="Times New Roman" w:cs="Times New Roman"/>
          <w:szCs w:val="28"/>
        </w:rPr>
        <w:t>%</w:t>
      </w:r>
      <w:r w:rsidRPr="00ED7C8E">
        <w:rPr>
          <w:rFonts w:ascii="Times New Roman" w:hAnsi="Times New Roman" w:cs="Times New Roman"/>
          <w:szCs w:val="28"/>
        </w:rPr>
        <w:t xml:space="preserve">); hoạt chất </w:t>
      </w:r>
      <w:r w:rsidRPr="00ED7C8E">
        <w:rPr>
          <w:rFonts w:ascii="Times New Roman" w:eastAsia="Times New Roman" w:hAnsi="Times New Roman" w:cs="Times New Roman"/>
          <w:szCs w:val="28"/>
          <w:lang w:val="vi-VN"/>
        </w:rPr>
        <w:t xml:space="preserve">Cefoperazon </w:t>
      </w:r>
      <w:r w:rsidRPr="00ED7C8E">
        <w:rPr>
          <w:rFonts w:ascii="Times New Roman" w:eastAsia="Times New Roman" w:hAnsi="Times New Roman" w:cs="Times New Roman"/>
          <w:szCs w:val="28"/>
        </w:rPr>
        <w:t xml:space="preserve">và Cefotaxim </w:t>
      </w:r>
      <w:r w:rsidRPr="00ED7C8E">
        <w:rPr>
          <w:rFonts w:ascii="Times New Roman" w:hAnsi="Times New Roman" w:cs="Times New Roman"/>
          <w:szCs w:val="28"/>
        </w:rPr>
        <w:t>được báo cáo nhiều nhất.</w:t>
      </w:r>
    </w:p>
    <w:tbl>
      <w:tblPr>
        <w:tblW w:w="8789" w:type="dxa"/>
        <w:tblInd w:w="675" w:type="dxa"/>
        <w:tblLook w:val="04A0" w:firstRow="1" w:lastRow="0" w:firstColumn="1" w:lastColumn="0" w:noHBand="0" w:noVBand="1"/>
      </w:tblPr>
      <w:tblGrid>
        <w:gridCol w:w="851"/>
        <w:gridCol w:w="4111"/>
        <w:gridCol w:w="1984"/>
        <w:gridCol w:w="1843"/>
      </w:tblGrid>
      <w:tr w:rsidR="00ED7C8E" w:rsidRPr="00ED7C8E" w:rsidTr="00ED7C8E">
        <w:trPr>
          <w:trHeight w:val="721"/>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4111"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Đường dùng</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Số lượng (N=</w:t>
            </w:r>
            <w:r w:rsidRPr="00ED7C8E">
              <w:rPr>
                <w:rFonts w:ascii="Times New Roman" w:eastAsia="Times New Roman" w:hAnsi="Times New Roman" w:cs="Times New Roman"/>
                <w:b/>
                <w:bCs/>
                <w:szCs w:val="28"/>
                <w:lang w:val="vi-VN"/>
              </w:rPr>
              <w:t>2</w:t>
            </w:r>
            <w:r w:rsidRPr="00ED7C8E">
              <w:rPr>
                <w:rFonts w:ascii="Times New Roman" w:eastAsia="Times New Roman" w:hAnsi="Times New Roman" w:cs="Times New Roman"/>
                <w:b/>
                <w:bCs/>
                <w:szCs w:val="28"/>
              </w:rPr>
              <w:t>3)</w:t>
            </w:r>
          </w:p>
        </w:tc>
        <w:tc>
          <w:tcPr>
            <w:tcW w:w="1843"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Tỷ lệ (%) </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Bơm máy TM</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14</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60.8</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Tiêm bắp</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5</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21.7</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3</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Tiêm, truyền tĩnh mạch</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3</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13.04</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Uống</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4.3</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 </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Tổng số báo cáo</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lang w:val="vi-VN"/>
              </w:rPr>
            </w:pPr>
            <w:r w:rsidRPr="00ED7C8E">
              <w:rPr>
                <w:rFonts w:ascii="Times New Roman" w:eastAsia="Times New Roman" w:hAnsi="Times New Roman" w:cs="Times New Roman"/>
                <w:b/>
                <w:bCs/>
                <w:szCs w:val="28"/>
                <w:lang w:val="vi-VN"/>
              </w:rPr>
              <w:t>23</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Bảng 5: Phân loại thuốc nghi ngờ gây ADR theo đường dùng thuốc</w:t>
      </w:r>
    </w:p>
    <w:p w:rsidR="00ED7C8E" w:rsidRPr="00ED7C8E" w:rsidRDefault="00ED7C8E" w:rsidP="00ED7C8E">
      <w:pPr>
        <w:spacing w:line="276" w:lineRule="auto"/>
        <w:jc w:val="center"/>
        <w:rPr>
          <w:rFonts w:ascii="Times New Roman" w:hAnsi="Times New Roman" w:cs="Times New Roman"/>
          <w:i/>
          <w:szCs w:val="28"/>
        </w:rPr>
      </w:pPr>
    </w:p>
    <w:tbl>
      <w:tblPr>
        <w:tblW w:w="8789" w:type="dxa"/>
        <w:tblInd w:w="675" w:type="dxa"/>
        <w:tblLook w:val="04A0" w:firstRow="1" w:lastRow="0" w:firstColumn="1" w:lastColumn="0" w:noHBand="0" w:noVBand="1"/>
      </w:tblPr>
      <w:tblGrid>
        <w:gridCol w:w="851"/>
        <w:gridCol w:w="4111"/>
        <w:gridCol w:w="1984"/>
        <w:gridCol w:w="1843"/>
      </w:tblGrid>
      <w:tr w:rsidR="00ED7C8E" w:rsidRPr="00ED7C8E" w:rsidTr="00ED7C8E">
        <w:trPr>
          <w:trHeight w:val="375"/>
        </w:trPr>
        <w:tc>
          <w:tcPr>
            <w:tcW w:w="851"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4111"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Mũi tiêm</w:t>
            </w:r>
          </w:p>
        </w:tc>
        <w:tc>
          <w:tcPr>
            <w:tcW w:w="1984"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Số lượng </w:t>
            </w:r>
          </w:p>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(N = </w:t>
            </w:r>
            <w:r w:rsidRPr="00ED7C8E">
              <w:rPr>
                <w:rFonts w:ascii="Times New Roman" w:eastAsia="Times New Roman" w:hAnsi="Times New Roman" w:cs="Times New Roman"/>
                <w:b/>
                <w:bCs/>
                <w:szCs w:val="28"/>
                <w:lang w:val="vi-VN"/>
              </w:rPr>
              <w:t>23</w:t>
            </w:r>
            <w:r w:rsidRPr="00ED7C8E">
              <w:rPr>
                <w:rFonts w:ascii="Times New Roman" w:eastAsia="Times New Roman" w:hAnsi="Times New Roman" w:cs="Times New Roman"/>
                <w:b/>
                <w:bCs/>
                <w:szCs w:val="28"/>
              </w:rPr>
              <w:t>)</w:t>
            </w:r>
          </w:p>
        </w:tc>
        <w:tc>
          <w:tcPr>
            <w:tcW w:w="1843"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Tỷ lệ (%) </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Mũi tiêm đầu tiên</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12</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52.1</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Mũi tiêm kế tiếp</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11</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47.8</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 </w:t>
            </w:r>
          </w:p>
        </w:tc>
        <w:tc>
          <w:tcPr>
            <w:tcW w:w="4111" w:type="dxa"/>
            <w:tcBorders>
              <w:top w:val="nil"/>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Tổng số báo cáo</w:t>
            </w:r>
          </w:p>
        </w:tc>
        <w:tc>
          <w:tcPr>
            <w:tcW w:w="1984"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lang w:val="vi-VN"/>
              </w:rPr>
            </w:pPr>
            <w:r w:rsidRPr="00ED7C8E">
              <w:rPr>
                <w:rFonts w:ascii="Times New Roman" w:eastAsia="Times New Roman" w:hAnsi="Times New Roman" w:cs="Times New Roman"/>
                <w:b/>
                <w:bCs/>
                <w:szCs w:val="28"/>
                <w:lang w:val="vi-VN"/>
              </w:rPr>
              <w:t>23</w:t>
            </w:r>
          </w:p>
        </w:tc>
        <w:tc>
          <w:tcPr>
            <w:tcW w:w="1843" w:type="dxa"/>
            <w:tcBorders>
              <w:top w:val="nil"/>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Bảng 6: Mũi tiêm xuất hiện phản ứng ADR</w:t>
      </w:r>
    </w:p>
    <w:p w:rsidR="00ED7C8E" w:rsidRPr="00ED7C8E" w:rsidRDefault="00ED7C8E" w:rsidP="00ED7C8E">
      <w:pPr>
        <w:spacing w:line="276" w:lineRule="auto"/>
        <w:ind w:firstLine="567"/>
        <w:rPr>
          <w:rFonts w:ascii="Times New Roman" w:hAnsi="Times New Roman" w:cs="Times New Roman"/>
          <w:szCs w:val="28"/>
        </w:rPr>
      </w:pPr>
      <w:r w:rsidRPr="00ED7C8E">
        <w:rPr>
          <w:rFonts w:ascii="Times New Roman" w:hAnsi="Times New Roman" w:cs="Times New Roman"/>
          <w:szCs w:val="28"/>
        </w:rPr>
        <w:t xml:space="preserve">Qua bảng 5 và bảng 6, chúng tôi nhận thấy </w:t>
      </w:r>
      <w:r w:rsidRPr="00ED7C8E">
        <w:rPr>
          <w:rFonts w:ascii="Times New Roman" w:hAnsi="Times New Roman" w:cs="Times New Roman"/>
          <w:szCs w:val="28"/>
          <w:lang w:val="vi-VN"/>
        </w:rPr>
        <w:t xml:space="preserve">tất cả các </w:t>
      </w:r>
      <w:r w:rsidRPr="00ED7C8E">
        <w:rPr>
          <w:rFonts w:ascii="Times New Roman" w:hAnsi="Times New Roman" w:cs="Times New Roman"/>
          <w:szCs w:val="28"/>
        </w:rPr>
        <w:t xml:space="preserve">phản ứng ADR xảy ra ở các thuốc </w:t>
      </w:r>
      <w:r w:rsidRPr="00ED7C8E">
        <w:rPr>
          <w:rFonts w:ascii="Times New Roman" w:eastAsia="Times New Roman" w:hAnsi="Times New Roman" w:cs="Times New Roman"/>
          <w:szCs w:val="28"/>
        </w:rPr>
        <w:t>Bơm máy TM</w:t>
      </w:r>
      <w:r w:rsidRPr="00ED7C8E">
        <w:rPr>
          <w:rFonts w:ascii="Times New Roman" w:hAnsi="Times New Roman" w:cs="Times New Roman"/>
          <w:szCs w:val="28"/>
        </w:rPr>
        <w:t xml:space="preserve"> (60.8%) và chủ yếu xảy ra ở </w:t>
      </w:r>
      <w:r w:rsidRPr="00ED7C8E">
        <w:rPr>
          <w:rFonts w:ascii="Times New Roman" w:eastAsia="Times New Roman" w:hAnsi="Times New Roman" w:cs="Times New Roman"/>
          <w:szCs w:val="28"/>
        </w:rPr>
        <w:t>Mũi tiêm đầu tiên</w:t>
      </w:r>
      <w:r w:rsidRPr="00ED7C8E">
        <w:rPr>
          <w:rFonts w:ascii="Times New Roman" w:hAnsi="Times New Roman" w:cs="Times New Roman"/>
          <w:szCs w:val="28"/>
        </w:rPr>
        <w:t xml:space="preserve"> (</w:t>
      </w:r>
      <w:r w:rsidRPr="00ED7C8E">
        <w:rPr>
          <w:rFonts w:ascii="Times New Roman" w:hAnsi="Times New Roman" w:cs="Times New Roman"/>
          <w:szCs w:val="28"/>
          <w:lang w:val="vi-VN"/>
        </w:rPr>
        <w:t>52.1</w:t>
      </w:r>
      <w:r w:rsidRPr="00ED7C8E">
        <w:rPr>
          <w:rFonts w:ascii="Times New Roman" w:hAnsi="Times New Roman" w:cs="Times New Roman"/>
          <w:szCs w:val="28"/>
        </w:rPr>
        <w:t>%).</w:t>
      </w:r>
    </w:p>
    <w:tbl>
      <w:tblPr>
        <w:tblW w:w="9072" w:type="dxa"/>
        <w:tblInd w:w="534" w:type="dxa"/>
        <w:tblLook w:val="04A0" w:firstRow="1" w:lastRow="0" w:firstColumn="1" w:lastColumn="0" w:noHBand="0" w:noVBand="1"/>
      </w:tblPr>
      <w:tblGrid>
        <w:gridCol w:w="746"/>
        <w:gridCol w:w="4962"/>
        <w:gridCol w:w="2126"/>
        <w:gridCol w:w="1276"/>
      </w:tblGrid>
      <w:tr w:rsidR="00ED7C8E" w:rsidRPr="00ED7C8E" w:rsidTr="00ED7C8E">
        <w:trPr>
          <w:trHeight w:val="488"/>
          <w:tblHeader/>
        </w:trPr>
        <w:tc>
          <w:tcPr>
            <w:tcW w:w="70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4962"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Số ca</w:t>
            </w:r>
          </w:p>
        </w:tc>
        <w:tc>
          <w:tcPr>
            <w:tcW w:w="2126"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Số lượng </w:t>
            </w:r>
          </w:p>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(N = </w:t>
            </w:r>
            <w:r w:rsidRPr="00ED7C8E">
              <w:rPr>
                <w:rFonts w:ascii="Times New Roman" w:eastAsia="Times New Roman" w:hAnsi="Times New Roman" w:cs="Times New Roman"/>
                <w:b/>
                <w:bCs/>
                <w:szCs w:val="28"/>
                <w:lang w:val="vi-VN"/>
              </w:rPr>
              <w:t>24</w:t>
            </w:r>
            <w:r w:rsidRPr="00ED7C8E">
              <w:rPr>
                <w:rFonts w:ascii="Times New Roman" w:eastAsia="Times New Roman" w:hAnsi="Times New Roman" w:cs="Times New Roman"/>
                <w:b/>
                <w:bCs/>
                <w:szCs w:val="28"/>
              </w:rPr>
              <w:t>)</w:t>
            </w:r>
          </w:p>
        </w:tc>
        <w:tc>
          <w:tcPr>
            <w:tcW w:w="1276"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Tỷ lệ (%)</w:t>
            </w:r>
          </w:p>
        </w:tc>
      </w:tr>
      <w:tr w:rsidR="00ED7C8E" w:rsidRPr="00ED7C8E" w:rsidTr="00ED7C8E">
        <w:trPr>
          <w:trHeight w:val="480"/>
        </w:trPr>
        <w:tc>
          <w:tcPr>
            <w:tcW w:w="708"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4962"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Có BN dùng chung không xuất hiện ADR</w:t>
            </w:r>
          </w:p>
        </w:tc>
        <w:tc>
          <w:tcPr>
            <w:tcW w:w="2126"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5</w:t>
            </w:r>
          </w:p>
        </w:tc>
        <w:tc>
          <w:tcPr>
            <w:tcW w:w="1276"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21.7</w:t>
            </w:r>
          </w:p>
        </w:tc>
      </w:tr>
      <w:tr w:rsidR="00ED7C8E" w:rsidRPr="00ED7C8E" w:rsidTr="00ED7C8E">
        <w:trPr>
          <w:trHeight w:val="480"/>
        </w:trPr>
        <w:tc>
          <w:tcPr>
            <w:tcW w:w="708"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4962"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Không có BN dùng chung</w:t>
            </w:r>
          </w:p>
        </w:tc>
        <w:tc>
          <w:tcPr>
            <w:tcW w:w="2126"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18</w:t>
            </w:r>
          </w:p>
        </w:tc>
        <w:tc>
          <w:tcPr>
            <w:tcW w:w="1276"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78.2</w:t>
            </w:r>
          </w:p>
        </w:tc>
      </w:tr>
      <w:tr w:rsidR="00ED7C8E" w:rsidRPr="00ED7C8E" w:rsidTr="00ED7C8E">
        <w:trPr>
          <w:trHeight w:val="480"/>
        </w:trPr>
        <w:tc>
          <w:tcPr>
            <w:tcW w:w="708"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 </w:t>
            </w:r>
          </w:p>
        </w:tc>
        <w:tc>
          <w:tcPr>
            <w:tcW w:w="4962"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Tổng số báo cáo</w:t>
            </w:r>
          </w:p>
        </w:tc>
        <w:tc>
          <w:tcPr>
            <w:tcW w:w="2126"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lang w:val="vi-VN"/>
              </w:rPr>
            </w:pPr>
            <w:r w:rsidRPr="00ED7C8E">
              <w:rPr>
                <w:rFonts w:ascii="Times New Roman" w:eastAsia="Times New Roman" w:hAnsi="Times New Roman" w:cs="Times New Roman"/>
                <w:b/>
                <w:bCs/>
                <w:szCs w:val="28"/>
              </w:rPr>
              <w:t>2</w:t>
            </w:r>
            <w:r w:rsidRPr="00ED7C8E">
              <w:rPr>
                <w:rFonts w:ascii="Times New Roman" w:eastAsia="Times New Roman" w:hAnsi="Times New Roman" w:cs="Times New Roman"/>
                <w:b/>
                <w:bCs/>
                <w:szCs w:val="28"/>
                <w:lang w:val="vi-VN"/>
              </w:rPr>
              <w:t>3</w:t>
            </w:r>
          </w:p>
        </w:tc>
        <w:tc>
          <w:tcPr>
            <w:tcW w:w="1276"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Bảng 7: Tỷ lệ báo cáo ADR có bệnh nhân sử dụng chung thuốc</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 xml:space="preserve">Trong </w:t>
      </w:r>
      <w:r w:rsidRPr="00ED7C8E">
        <w:rPr>
          <w:rFonts w:ascii="Times New Roman" w:hAnsi="Times New Roman" w:cs="Times New Roman"/>
          <w:szCs w:val="28"/>
          <w:lang w:val="vi-VN"/>
        </w:rPr>
        <w:t>23</w:t>
      </w:r>
      <w:r w:rsidRPr="00ED7C8E">
        <w:rPr>
          <w:rFonts w:ascii="Times New Roman" w:hAnsi="Times New Roman" w:cs="Times New Roman"/>
          <w:szCs w:val="28"/>
        </w:rPr>
        <w:t xml:space="preserve"> báo cáo ADR ghi nhận tại bệnh viện</w:t>
      </w:r>
      <w:r w:rsidRPr="00ED7C8E">
        <w:rPr>
          <w:rFonts w:ascii="Times New Roman" w:hAnsi="Times New Roman" w:cs="Times New Roman"/>
          <w:szCs w:val="28"/>
          <w:lang w:val="vi-VN"/>
        </w:rPr>
        <w:t xml:space="preserve"> với 23 thuốc nghi ngờ gây ADR</w:t>
      </w:r>
      <w:r w:rsidRPr="00ED7C8E">
        <w:rPr>
          <w:rFonts w:ascii="Times New Roman" w:hAnsi="Times New Roman" w:cs="Times New Roman"/>
          <w:szCs w:val="28"/>
        </w:rPr>
        <w:t xml:space="preserve">, có </w:t>
      </w:r>
      <w:r w:rsidRPr="00ED7C8E">
        <w:rPr>
          <w:rFonts w:ascii="Times New Roman" w:hAnsi="Times New Roman" w:cs="Times New Roman"/>
          <w:szCs w:val="28"/>
          <w:lang w:val="vi-VN"/>
        </w:rPr>
        <w:t>5</w:t>
      </w:r>
      <w:r w:rsidRPr="00ED7C8E">
        <w:rPr>
          <w:rFonts w:ascii="Times New Roman" w:hAnsi="Times New Roman" w:cs="Times New Roman"/>
          <w:szCs w:val="28"/>
        </w:rPr>
        <w:t xml:space="preserve"> trường hợp (chiếm </w:t>
      </w:r>
      <w:r w:rsidRPr="00ED7C8E">
        <w:rPr>
          <w:rFonts w:ascii="Times New Roman" w:hAnsi="Times New Roman" w:cs="Times New Roman"/>
          <w:szCs w:val="28"/>
          <w:lang w:val="vi-VN"/>
        </w:rPr>
        <w:t>21.7</w:t>
      </w:r>
      <w:r w:rsidRPr="00ED7C8E">
        <w:rPr>
          <w:rFonts w:ascii="Times New Roman" w:hAnsi="Times New Roman" w:cs="Times New Roman"/>
          <w:szCs w:val="28"/>
        </w:rPr>
        <w:t xml:space="preserve">%) có bệnh nhân sử dụng chung thuốc với bệnh nhân xuất hiện phát hiện phản ứng ADR. Tuy nhiên trong </w:t>
      </w:r>
      <w:r w:rsidRPr="00ED7C8E">
        <w:rPr>
          <w:rFonts w:ascii="Times New Roman" w:hAnsi="Times New Roman" w:cs="Times New Roman"/>
          <w:szCs w:val="28"/>
          <w:lang w:val="vi-VN"/>
        </w:rPr>
        <w:t>8</w:t>
      </w:r>
      <w:r w:rsidRPr="00ED7C8E">
        <w:rPr>
          <w:rFonts w:ascii="Times New Roman" w:hAnsi="Times New Roman" w:cs="Times New Roman"/>
          <w:szCs w:val="28"/>
        </w:rPr>
        <w:t xml:space="preserve"> trường hợp này, tất cả bệnh nhân sử dụng chung thuốc đều không xuất hiện ADR. </w:t>
      </w:r>
    </w:p>
    <w:p w:rsidR="00ED7C8E" w:rsidRPr="00ED7C8E" w:rsidRDefault="00ED7C8E" w:rsidP="00ED7C8E">
      <w:pPr>
        <w:spacing w:line="276" w:lineRule="auto"/>
        <w:ind w:firstLine="567"/>
        <w:jc w:val="both"/>
        <w:rPr>
          <w:rFonts w:ascii="Times New Roman" w:hAnsi="Times New Roman" w:cs="Times New Roman"/>
          <w:szCs w:val="28"/>
        </w:rPr>
      </w:pPr>
    </w:p>
    <w:tbl>
      <w:tblPr>
        <w:tblW w:w="8931" w:type="dxa"/>
        <w:tblInd w:w="675" w:type="dxa"/>
        <w:tblLook w:val="04A0" w:firstRow="1" w:lastRow="0" w:firstColumn="1" w:lastColumn="0" w:noHBand="0" w:noVBand="1"/>
      </w:tblPr>
      <w:tblGrid>
        <w:gridCol w:w="851"/>
        <w:gridCol w:w="4030"/>
        <w:gridCol w:w="2357"/>
        <w:gridCol w:w="1693"/>
      </w:tblGrid>
      <w:tr w:rsidR="00ED7C8E" w:rsidRPr="00ED7C8E" w:rsidTr="00ED7C8E">
        <w:trPr>
          <w:trHeight w:val="758"/>
          <w:tblHeader/>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STT</w:t>
            </w:r>
          </w:p>
        </w:tc>
        <w:tc>
          <w:tcPr>
            <w:tcW w:w="4030"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Khai thác tiền sử dị ứng</w:t>
            </w:r>
          </w:p>
        </w:tc>
        <w:tc>
          <w:tcPr>
            <w:tcW w:w="2357"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Số lượng </w:t>
            </w:r>
          </w:p>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 xml:space="preserve">(N = </w:t>
            </w:r>
            <w:r w:rsidRPr="00ED7C8E">
              <w:rPr>
                <w:rFonts w:ascii="Times New Roman" w:eastAsia="Times New Roman" w:hAnsi="Times New Roman" w:cs="Times New Roman"/>
                <w:b/>
                <w:bCs/>
                <w:szCs w:val="28"/>
                <w:lang w:val="vi-VN"/>
              </w:rPr>
              <w:t>23</w:t>
            </w:r>
            <w:r w:rsidRPr="00ED7C8E">
              <w:rPr>
                <w:rFonts w:ascii="Times New Roman" w:eastAsia="Times New Roman" w:hAnsi="Times New Roman" w:cs="Times New Roman"/>
                <w:b/>
                <w:bCs/>
                <w:szCs w:val="28"/>
              </w:rPr>
              <w:t>)</w:t>
            </w:r>
          </w:p>
        </w:tc>
        <w:tc>
          <w:tcPr>
            <w:tcW w:w="1693"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ascii="Times New Roman" w:eastAsia="Times New Roman" w:hAnsi="Times New Roman" w:cs="Times New Roman"/>
                <w:b/>
                <w:bCs/>
                <w:szCs w:val="28"/>
              </w:rPr>
            </w:pPr>
            <w:r w:rsidRPr="00ED7C8E">
              <w:rPr>
                <w:rFonts w:ascii="Times New Roman" w:eastAsia="Times New Roman" w:hAnsi="Times New Roman" w:cs="Times New Roman"/>
                <w:b/>
                <w:bCs/>
                <w:szCs w:val="28"/>
              </w:rPr>
              <w:t>Tỷ lệ (%)</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w:t>
            </w:r>
          </w:p>
        </w:tc>
        <w:tc>
          <w:tcPr>
            <w:tcW w:w="4030"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Chưa có tiền sử dị ứng</w:t>
            </w:r>
          </w:p>
        </w:tc>
        <w:tc>
          <w:tcPr>
            <w:tcW w:w="235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19</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82.6</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2</w:t>
            </w:r>
          </w:p>
        </w:tc>
        <w:tc>
          <w:tcPr>
            <w:tcW w:w="4030"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Có tiền sử dị ứng thuốc, vaccin</w:t>
            </w:r>
          </w:p>
        </w:tc>
        <w:tc>
          <w:tcPr>
            <w:tcW w:w="235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0</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0</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3</w:t>
            </w:r>
          </w:p>
        </w:tc>
        <w:tc>
          <w:tcPr>
            <w:tcW w:w="4030"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Có tiền sử dị ứng khác</w:t>
            </w:r>
          </w:p>
        </w:tc>
        <w:tc>
          <w:tcPr>
            <w:tcW w:w="235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0</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0</w:t>
            </w:r>
          </w:p>
        </w:tc>
      </w:tr>
      <w:tr w:rsidR="00ED7C8E" w:rsidRPr="00ED7C8E" w:rsidTr="00ED7C8E">
        <w:trPr>
          <w:trHeight w:val="480"/>
        </w:trPr>
        <w:tc>
          <w:tcPr>
            <w:tcW w:w="851" w:type="dxa"/>
            <w:tcBorders>
              <w:top w:val="nil"/>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lastRenderedPageBreak/>
              <w:t>4</w:t>
            </w:r>
          </w:p>
        </w:tc>
        <w:tc>
          <w:tcPr>
            <w:tcW w:w="4030"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Gia đình có tiền sử dị ứng</w:t>
            </w:r>
          </w:p>
        </w:tc>
        <w:tc>
          <w:tcPr>
            <w:tcW w:w="2357" w:type="dxa"/>
            <w:tcBorders>
              <w:top w:val="nil"/>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4</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17.4</w:t>
            </w:r>
          </w:p>
        </w:tc>
      </w:tr>
      <w:tr w:rsidR="00ED7C8E" w:rsidRPr="00ED7C8E" w:rsidTr="00ED7C8E">
        <w:trPr>
          <w:trHeight w:val="99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rPr>
            </w:pPr>
            <w:r w:rsidRPr="00ED7C8E">
              <w:rPr>
                <w:rFonts w:ascii="Times New Roman" w:eastAsia="Times New Roman" w:hAnsi="Times New Roman" w:cs="Times New Roman"/>
                <w:szCs w:val="28"/>
              </w:rPr>
              <w:t>5</w:t>
            </w:r>
          </w:p>
        </w:tc>
        <w:tc>
          <w:tcPr>
            <w:tcW w:w="4030" w:type="dxa"/>
            <w:tcBorders>
              <w:top w:val="single" w:sz="4" w:space="0" w:color="auto"/>
              <w:left w:val="nil"/>
              <w:bottom w:val="single" w:sz="4" w:space="0" w:color="auto"/>
              <w:right w:val="single" w:sz="4" w:space="0" w:color="auto"/>
            </w:tcBorders>
            <w:vAlign w:val="center"/>
            <w:hideMark/>
          </w:tcPr>
          <w:p w:rsidR="00ED7C8E" w:rsidRPr="00ED7C8E" w:rsidRDefault="00ED7C8E">
            <w:pPr>
              <w:spacing w:line="276" w:lineRule="auto"/>
              <w:rPr>
                <w:rFonts w:ascii="Times New Roman" w:eastAsia="Times New Roman" w:hAnsi="Times New Roman" w:cs="Times New Roman"/>
                <w:szCs w:val="28"/>
              </w:rPr>
            </w:pPr>
            <w:r w:rsidRPr="00ED7C8E">
              <w:rPr>
                <w:rFonts w:ascii="Times New Roman" w:eastAsia="Times New Roman" w:hAnsi="Times New Roman" w:cs="Times New Roman"/>
                <w:szCs w:val="28"/>
              </w:rPr>
              <w:t>Nhân viên y tế đã khai thác tiền sử dị ứng (có phiếu khai thác tiền sử dị ứng trong bệnh án)</w:t>
            </w:r>
          </w:p>
        </w:tc>
        <w:tc>
          <w:tcPr>
            <w:tcW w:w="2357" w:type="dxa"/>
            <w:tcBorders>
              <w:top w:val="single" w:sz="4" w:space="0" w:color="auto"/>
              <w:left w:val="nil"/>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23</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jc w:val="center"/>
              <w:rPr>
                <w:rFonts w:ascii="Times New Roman" w:eastAsia="Times New Roman" w:hAnsi="Times New Roman" w:cs="Times New Roman"/>
                <w:szCs w:val="28"/>
                <w:lang w:val="vi-VN"/>
              </w:rPr>
            </w:pPr>
            <w:r w:rsidRPr="00ED7C8E">
              <w:rPr>
                <w:rFonts w:ascii="Times New Roman" w:eastAsia="Times New Roman" w:hAnsi="Times New Roman" w:cs="Times New Roman"/>
                <w:szCs w:val="28"/>
                <w:lang w:val="vi-VN"/>
              </w:rPr>
              <w:t>100</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 xml:space="preserve">Bảng </w:t>
      </w:r>
      <w:r w:rsidRPr="00ED7C8E">
        <w:rPr>
          <w:rFonts w:ascii="Times New Roman" w:hAnsi="Times New Roman" w:cs="Times New Roman"/>
          <w:i/>
          <w:szCs w:val="28"/>
          <w:lang w:val="vi-VN"/>
        </w:rPr>
        <w:t>8</w:t>
      </w:r>
      <w:r w:rsidRPr="00ED7C8E">
        <w:rPr>
          <w:rFonts w:ascii="Times New Roman" w:hAnsi="Times New Roman" w:cs="Times New Roman"/>
          <w:i/>
          <w:szCs w:val="28"/>
        </w:rPr>
        <w:t>: Phân loại ADR theo tiền sử dị ứng của bệnh nhân</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 xml:space="preserve">Trong </w:t>
      </w:r>
      <w:r w:rsidRPr="00ED7C8E">
        <w:rPr>
          <w:rFonts w:ascii="Times New Roman" w:hAnsi="Times New Roman" w:cs="Times New Roman"/>
          <w:szCs w:val="28"/>
          <w:lang w:val="vi-VN"/>
        </w:rPr>
        <w:t>23</w:t>
      </w:r>
      <w:r w:rsidRPr="00ED7C8E">
        <w:rPr>
          <w:rFonts w:ascii="Times New Roman" w:hAnsi="Times New Roman" w:cs="Times New Roman"/>
          <w:szCs w:val="28"/>
        </w:rPr>
        <w:t xml:space="preserve"> báo cáo ADR ghi nhận tại Bệnh viện trong 6 tháng, có </w:t>
      </w:r>
      <w:r w:rsidRPr="00ED7C8E">
        <w:rPr>
          <w:rFonts w:ascii="Times New Roman" w:hAnsi="Times New Roman" w:cs="Times New Roman"/>
          <w:szCs w:val="28"/>
          <w:lang w:val="vi-VN"/>
        </w:rPr>
        <w:t>4</w:t>
      </w:r>
      <w:r w:rsidRPr="00ED7C8E">
        <w:rPr>
          <w:rFonts w:ascii="Times New Roman" w:hAnsi="Times New Roman" w:cs="Times New Roman"/>
          <w:szCs w:val="28"/>
        </w:rPr>
        <w:t xml:space="preserve"> trường hợp bệnh nhân có gia đình ghi nhận tiền sử dị ứng thuốc. Việc khai thác kỹ tiền sử dị ứng của bệnh nhân đóng vai trò rất quan trọng trong việc đề phòng các trường hợp xảy ra phản ứng có hại của thuốc liên quan tới cơ địa của bệnh nhân, đặc biệt, cần phòng tránh các trường hợp dị ứng chéo.</w:t>
      </w:r>
    </w:p>
    <w:p w:rsidR="00ED7C8E" w:rsidRPr="00ED7C8E" w:rsidRDefault="00ED7C8E" w:rsidP="00ED7C8E">
      <w:pPr>
        <w:pStyle w:val="ListParagraph"/>
        <w:numPr>
          <w:ilvl w:val="0"/>
          <w:numId w:val="11"/>
        </w:numPr>
        <w:spacing w:line="276" w:lineRule="auto"/>
        <w:jc w:val="both"/>
        <w:rPr>
          <w:rFonts w:ascii="Times New Roman" w:hAnsi="Times New Roman" w:cs="Times New Roman"/>
          <w:b/>
          <w:szCs w:val="28"/>
        </w:rPr>
      </w:pPr>
      <w:r w:rsidRPr="00ED7C8E">
        <w:rPr>
          <w:rFonts w:ascii="Times New Roman" w:hAnsi="Times New Roman" w:cs="Times New Roman"/>
          <w:b/>
          <w:szCs w:val="28"/>
        </w:rPr>
        <w:t>Thông tin về ADR</w:t>
      </w:r>
    </w:p>
    <w:p w:rsidR="00ED7C8E" w:rsidRPr="00ED7C8E" w:rsidRDefault="00ED7C8E" w:rsidP="00ED7C8E">
      <w:pPr>
        <w:spacing w:line="276" w:lineRule="auto"/>
        <w:ind w:firstLine="567"/>
        <w:jc w:val="both"/>
        <w:rPr>
          <w:rFonts w:ascii="Times New Roman" w:eastAsia="Times New Roman" w:hAnsi="Times New Roman" w:cs="Times New Roman"/>
          <w:color w:val="000000"/>
          <w:szCs w:val="28"/>
        </w:rPr>
      </w:pPr>
      <w:r w:rsidRPr="00ED7C8E">
        <w:rPr>
          <w:rFonts w:ascii="Times New Roman" w:hAnsi="Times New Roman" w:cs="Times New Roman"/>
          <w:szCs w:val="28"/>
        </w:rPr>
        <w:t xml:space="preserve">Các biểu hiện ADR được báo cáo nhiều nhất chủ yếu là các ADR quan sát được như </w:t>
      </w:r>
      <w:r w:rsidRPr="00ED7C8E">
        <w:rPr>
          <w:rFonts w:ascii="Times New Roman" w:hAnsi="Times New Roman" w:cs="Times New Roman"/>
          <w:szCs w:val="28"/>
          <w:lang w:val="vi-VN"/>
        </w:rPr>
        <w:t xml:space="preserve">sốt </w:t>
      </w:r>
      <w:r w:rsidRPr="00ED7C8E">
        <w:rPr>
          <w:rFonts w:ascii="Times New Roman" w:hAnsi="Times New Roman" w:cs="Times New Roman"/>
          <w:szCs w:val="28"/>
        </w:rPr>
        <w:t>kích thích, quấy khóc (60.9%), tím tái, nổi vân tím và mạch nhanh (56.5%), nổi ban da (52.2%)…</w:t>
      </w:r>
    </w:p>
    <w:tbl>
      <w:tblPr>
        <w:tblStyle w:val="TableGrid"/>
        <w:tblW w:w="0" w:type="auto"/>
        <w:tblInd w:w="534" w:type="dxa"/>
        <w:tblLook w:val="04A0" w:firstRow="1" w:lastRow="0" w:firstColumn="1" w:lastColumn="0" w:noHBand="0" w:noVBand="1"/>
      </w:tblPr>
      <w:tblGrid>
        <w:gridCol w:w="802"/>
        <w:gridCol w:w="3302"/>
        <w:gridCol w:w="2461"/>
        <w:gridCol w:w="2189"/>
      </w:tblGrid>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rPr>
                <w:rFonts w:eastAsia="Times New Roman" w:cs="Times New Roman"/>
                <w:b/>
                <w:bCs/>
                <w:szCs w:val="28"/>
              </w:rPr>
            </w:pPr>
            <w:r w:rsidRPr="00ED7C8E">
              <w:rPr>
                <w:rFonts w:eastAsia="Times New Roman" w:cs="Times New Roman"/>
                <w:b/>
                <w:bCs/>
                <w:szCs w:val="28"/>
              </w:rPr>
              <w:t>STT</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b/>
                <w:bCs/>
                <w:szCs w:val="28"/>
              </w:rPr>
            </w:pPr>
            <w:r w:rsidRPr="00ED7C8E">
              <w:rPr>
                <w:rFonts w:eastAsia="Times New Roman" w:cs="Times New Roman"/>
                <w:b/>
                <w:bCs/>
                <w:szCs w:val="28"/>
              </w:rPr>
              <w:t>Biểu hiện ADR</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rPr>
                <w:rFonts w:eastAsia="Times New Roman" w:cs="Times New Roman"/>
                <w:b/>
                <w:bCs/>
                <w:szCs w:val="28"/>
              </w:rPr>
            </w:pPr>
            <w:r w:rsidRPr="00ED7C8E">
              <w:rPr>
                <w:rFonts w:eastAsia="Times New Roman" w:cs="Times New Roman"/>
                <w:b/>
                <w:bCs/>
                <w:szCs w:val="28"/>
              </w:rPr>
              <w:t>Tần suất (N=23)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b/>
                <w:bCs/>
                <w:szCs w:val="28"/>
              </w:rPr>
            </w:pPr>
            <w:r w:rsidRPr="00ED7C8E">
              <w:rPr>
                <w:rFonts w:eastAsia="Times New Roman" w:cs="Times New Roman"/>
                <w:b/>
                <w:bCs/>
                <w:szCs w:val="28"/>
              </w:rPr>
              <w:t>Tỷ lệ (%)</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1</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Kích thích, quấy khóc</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60.9</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2</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Tím tái, nổi vân tím</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56.5</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3</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Mạch nhanh</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56.5</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4</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Nổi ban da</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52.2</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5</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Sốt</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39.1</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6</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Rét run, run chân tay</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21.7</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7</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Phổi ral</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17.4</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8</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Môi chi tím</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17.4</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9</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Nôn, buồn nôn</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17.4</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rPr>
              <w:t>10</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Da tái</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17.4</w:t>
            </w:r>
          </w:p>
        </w:tc>
      </w:tr>
      <w:tr w:rsidR="00ED7C8E" w:rsidRPr="00ED7C8E" w:rsidTr="00ED7C8E">
        <w:trPr>
          <w:trHeight w:val="315"/>
        </w:trPr>
        <w:tc>
          <w:tcPr>
            <w:tcW w:w="826" w:type="dxa"/>
            <w:tcBorders>
              <w:top w:val="single" w:sz="4" w:space="0" w:color="auto"/>
              <w:left w:val="single" w:sz="4" w:space="0" w:color="auto"/>
              <w:bottom w:val="single" w:sz="4" w:space="0" w:color="auto"/>
              <w:right w:val="single" w:sz="4" w:space="0" w:color="auto"/>
            </w:tcBorders>
            <w:vAlign w:val="center"/>
            <w:hideMark/>
          </w:tcPr>
          <w:p w:rsidR="00ED7C8E" w:rsidRPr="00ED7C8E" w:rsidRDefault="00ED7C8E">
            <w:pPr>
              <w:spacing w:line="276" w:lineRule="auto"/>
              <w:jc w:val="center"/>
              <w:rPr>
                <w:rFonts w:eastAsia="Times New Roman" w:cs="Times New Roman"/>
                <w:szCs w:val="28"/>
              </w:rPr>
            </w:pPr>
            <w:r w:rsidRPr="00ED7C8E">
              <w:rPr>
                <w:rFonts w:eastAsia="Times New Roman" w:cs="Times New Roman"/>
                <w:szCs w:val="28"/>
                <w:lang w:val="vi-VN"/>
              </w:rPr>
              <w:t>11</w:t>
            </w:r>
          </w:p>
        </w:tc>
        <w:tc>
          <w:tcPr>
            <w:tcW w:w="3426"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rPr>
                <w:rFonts w:eastAsia="Times New Roman" w:cs="Times New Roman"/>
                <w:szCs w:val="28"/>
              </w:rPr>
            </w:pPr>
            <w:r w:rsidRPr="00ED7C8E">
              <w:rPr>
                <w:rFonts w:eastAsia="Times New Roman" w:cs="Times New Roman"/>
                <w:szCs w:val="28"/>
              </w:rPr>
              <w:t>Thở rít, khó thở</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D7C8E" w:rsidRPr="00ED7C8E" w:rsidRDefault="00ED7C8E">
            <w:pPr>
              <w:spacing w:line="276" w:lineRule="auto"/>
              <w:ind w:firstLine="567"/>
              <w:jc w:val="center"/>
              <w:rPr>
                <w:rFonts w:eastAsia="Times New Roman" w:cs="Times New Roman"/>
                <w:szCs w:val="28"/>
              </w:rPr>
            </w:pPr>
            <w:r w:rsidRPr="00ED7C8E">
              <w:rPr>
                <w:rFonts w:eastAsia="Times New Roman" w:cs="Times New Roman"/>
                <w:szCs w:val="28"/>
              </w:rPr>
              <w:t>4.3</w:t>
            </w:r>
          </w:p>
        </w:tc>
      </w:tr>
    </w:tbl>
    <w:p w:rsidR="00ED7C8E" w:rsidRPr="00ED7C8E" w:rsidRDefault="00ED7C8E" w:rsidP="00ED7C8E">
      <w:pPr>
        <w:spacing w:line="276" w:lineRule="auto"/>
        <w:jc w:val="center"/>
        <w:rPr>
          <w:rFonts w:ascii="Times New Roman" w:hAnsi="Times New Roman" w:cs="Times New Roman"/>
          <w:i/>
          <w:szCs w:val="28"/>
        </w:rPr>
      </w:pPr>
      <w:r w:rsidRPr="00ED7C8E">
        <w:rPr>
          <w:rFonts w:ascii="Times New Roman" w:hAnsi="Times New Roman" w:cs="Times New Roman"/>
          <w:i/>
          <w:szCs w:val="28"/>
        </w:rPr>
        <w:t xml:space="preserve">Bảng </w:t>
      </w:r>
      <w:r w:rsidRPr="00ED7C8E">
        <w:rPr>
          <w:rFonts w:ascii="Times New Roman" w:hAnsi="Times New Roman" w:cs="Times New Roman"/>
          <w:i/>
          <w:szCs w:val="28"/>
          <w:lang w:val="vi-VN"/>
        </w:rPr>
        <w:t>9</w:t>
      </w:r>
      <w:r w:rsidRPr="00ED7C8E">
        <w:rPr>
          <w:rFonts w:ascii="Times New Roman" w:hAnsi="Times New Roman" w:cs="Times New Roman"/>
          <w:i/>
          <w:szCs w:val="28"/>
        </w:rPr>
        <w:t>: Các biểu hiện ADR được ghi nhận nhiều nhất</w:t>
      </w:r>
    </w:p>
    <w:p w:rsidR="00ED7C8E" w:rsidRPr="00ED7C8E" w:rsidRDefault="00ED7C8E" w:rsidP="00ED7C8E">
      <w:pPr>
        <w:pStyle w:val="ListParagraph"/>
        <w:numPr>
          <w:ilvl w:val="0"/>
          <w:numId w:val="11"/>
        </w:numPr>
        <w:spacing w:line="276" w:lineRule="auto"/>
        <w:jc w:val="both"/>
        <w:rPr>
          <w:rFonts w:ascii="Times New Roman" w:hAnsi="Times New Roman" w:cs="Times New Roman"/>
          <w:b/>
          <w:szCs w:val="28"/>
        </w:rPr>
      </w:pPr>
      <w:r w:rsidRPr="00ED7C8E">
        <w:rPr>
          <w:rFonts w:ascii="Times New Roman" w:hAnsi="Times New Roman" w:cs="Times New Roman"/>
          <w:b/>
          <w:szCs w:val="28"/>
        </w:rPr>
        <w:t>Kết luận</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Từ tháng 10</w:t>
      </w:r>
      <w:r w:rsidRPr="00ED7C8E">
        <w:rPr>
          <w:rFonts w:ascii="Times New Roman" w:hAnsi="Times New Roman" w:cs="Times New Roman"/>
          <w:szCs w:val="28"/>
          <w:lang w:val="vi-VN"/>
        </w:rPr>
        <w:t>/2022</w:t>
      </w:r>
      <w:r w:rsidRPr="00ED7C8E">
        <w:rPr>
          <w:rFonts w:ascii="Times New Roman" w:hAnsi="Times New Roman" w:cs="Times New Roman"/>
          <w:szCs w:val="28"/>
        </w:rPr>
        <w:t xml:space="preserve"> đến hết tháng 3/2023, số lượng báo cáo ADR là </w:t>
      </w:r>
      <w:r w:rsidRPr="00ED7C8E">
        <w:rPr>
          <w:rFonts w:ascii="Times New Roman" w:hAnsi="Times New Roman" w:cs="Times New Roman"/>
          <w:szCs w:val="28"/>
          <w:lang w:val="vi-VN"/>
        </w:rPr>
        <w:t>23</w:t>
      </w:r>
      <w:r w:rsidRPr="00ED7C8E">
        <w:rPr>
          <w:rFonts w:ascii="Times New Roman" w:hAnsi="Times New Roman" w:cs="Times New Roman"/>
          <w:szCs w:val="28"/>
        </w:rPr>
        <w:t xml:space="preserve"> trường hợp. Tỷ lệ báo cáo ADR vẫn chưa được đồng đều giữa các khoa phòng trong bệnh viện, có 8 báo cáo ADR mức độ nhẹ được phát hiện. Vì vậy, công tác phát hiện và báo cáo ADR cần tiếp tục được quan tâm, thúc đẩy hơn nữa. Bác sĩ </w:t>
      </w:r>
      <w:r w:rsidRPr="00ED7C8E">
        <w:rPr>
          <w:rFonts w:ascii="Times New Roman" w:hAnsi="Times New Roman" w:cs="Times New Roman"/>
          <w:szCs w:val="28"/>
        </w:rPr>
        <w:lastRenderedPageBreak/>
        <w:t>và điều dưỡng là đối tượng chính tham gia phát hiện các trường hợp xảy ra ADR và cần tiếp tục phát huy hơn nữa vai trò của mình trong công tác đảm báo an toàn thuốc nói chung và hoạt động theo dõi, báo cáo ADR nói riêng.</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 xml:space="preserve">ADR có thể xảy ra ở tất cả đối tượng bệnh nhân, chưa có tiền sử dị ứng hoặc có tiền sử dị ứng, mũi tiêm đầu tiên hoặc mũi tiêm kế tiếp và có thể xảy ra tất cả các đường dung thuốc. Do đó, việc theo dõi bệnh nhân sau khi dùng thuốc và phát hiện sớm biểu hiện ADR là vô cùng quan trọng. </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lang w:val="vi-VN"/>
        </w:rPr>
        <w:t>Thực hiện</w:t>
      </w:r>
      <w:r w:rsidRPr="00ED7C8E">
        <w:rPr>
          <w:rFonts w:ascii="Times New Roman" w:hAnsi="Times New Roman" w:cs="Times New Roman"/>
          <w:szCs w:val="28"/>
        </w:rPr>
        <w:t xml:space="preserve"> </w:t>
      </w:r>
      <w:r w:rsidR="00A03AED">
        <w:rPr>
          <w:rFonts w:ascii="Times New Roman" w:hAnsi="Times New Roman" w:cs="Times New Roman"/>
          <w:szCs w:val="28"/>
        </w:rPr>
        <w:t>T</w:t>
      </w:r>
      <w:r w:rsidRPr="00ED7C8E">
        <w:rPr>
          <w:rFonts w:ascii="Times New Roman" w:hAnsi="Times New Roman" w:cs="Times New Roman"/>
          <w:szCs w:val="28"/>
        </w:rPr>
        <w:t xml:space="preserve">hông tư </w:t>
      </w:r>
      <w:r w:rsidRPr="00ED7C8E">
        <w:rPr>
          <w:rFonts w:ascii="Times New Roman" w:hAnsi="Times New Roman" w:cs="Times New Roman"/>
          <w:szCs w:val="28"/>
          <w:lang w:val="vi-VN"/>
        </w:rPr>
        <w:t xml:space="preserve">số </w:t>
      </w:r>
      <w:r w:rsidRPr="00ED7C8E">
        <w:rPr>
          <w:rFonts w:ascii="Times New Roman" w:hAnsi="Times New Roman" w:cs="Times New Roman"/>
          <w:szCs w:val="28"/>
        </w:rPr>
        <w:t xml:space="preserve">51/2017/TT-BYT của Bộ </w:t>
      </w:r>
      <w:r w:rsidR="00A03AED">
        <w:rPr>
          <w:rFonts w:ascii="Times New Roman" w:hAnsi="Times New Roman" w:cs="Times New Roman"/>
          <w:szCs w:val="28"/>
        </w:rPr>
        <w:t>Y</w:t>
      </w:r>
      <w:r w:rsidRPr="00ED7C8E">
        <w:rPr>
          <w:rFonts w:ascii="Times New Roman" w:hAnsi="Times New Roman" w:cs="Times New Roman"/>
          <w:szCs w:val="28"/>
        </w:rPr>
        <w:t xml:space="preserve"> tế ban hành ngày 29/12/2017 về việc “Hướng dẫn phòng, chẩn đoán và xử trí phản vệ”, việc khai thác kỹ tiền sử dị ứng đóng vai trò quan trọng trong</w:t>
      </w:r>
      <w:bookmarkStart w:id="0" w:name="_GoBack"/>
      <w:bookmarkEnd w:id="0"/>
      <w:r w:rsidRPr="00ED7C8E">
        <w:rPr>
          <w:rFonts w:ascii="Times New Roman" w:hAnsi="Times New Roman" w:cs="Times New Roman"/>
          <w:szCs w:val="28"/>
        </w:rPr>
        <w:t xml:space="preserve"> dự phòng phản vệ và tất cả các phản ứng phản vệ phải được báo cáo về Trung tâm Quốc gia/khu vực về Thông tin thuốc và Theo dõi phản ứng có hại của thuốc. Do đó, rất mong các nhân viên y tế lưu ý thực hiện. </w:t>
      </w:r>
    </w:p>
    <w:p w:rsidR="00ED7C8E" w:rsidRPr="00ED7C8E" w:rsidRDefault="00ED7C8E" w:rsidP="00ED7C8E">
      <w:pPr>
        <w:spacing w:line="276" w:lineRule="auto"/>
        <w:ind w:firstLine="567"/>
        <w:jc w:val="both"/>
        <w:rPr>
          <w:rFonts w:ascii="Times New Roman" w:hAnsi="Times New Roman" w:cs="Times New Roman"/>
          <w:szCs w:val="28"/>
        </w:rPr>
      </w:pPr>
      <w:r w:rsidRPr="00ED7C8E">
        <w:rPr>
          <w:rFonts w:ascii="Times New Roman" w:hAnsi="Times New Roman" w:cs="Times New Roman"/>
          <w:szCs w:val="28"/>
        </w:rPr>
        <w:t>Bên cạnh báo cáo ADR của các thuốc được sử dụng nhiều tại bệnh viện (như thuốc kháng sinh) và các phản ứng có hại thông thường (biểu hiện ngoài da, phản ứng phản vệ), cán bộ y tế cần tập trung phát hiện và báo cáo phản ứng có hại của các thuốc mới được sử dụng tại bệnh viện, phản ứng có hại mới chưa từng được ghi nhận.</w:t>
      </w:r>
    </w:p>
    <w:p w:rsidR="00ED7C8E" w:rsidRPr="00ED7C8E" w:rsidRDefault="00ED7C8E" w:rsidP="00ED7C8E">
      <w:pPr>
        <w:spacing w:line="276" w:lineRule="auto"/>
        <w:ind w:firstLine="567"/>
        <w:jc w:val="both"/>
        <w:rPr>
          <w:rFonts w:ascii="Times New Roman" w:eastAsia="Times New Roman" w:hAnsi="Times New Roman" w:cs="Times New Roman"/>
          <w:szCs w:val="28"/>
        </w:rPr>
      </w:pPr>
      <w:r w:rsidRPr="00ED7C8E">
        <w:rPr>
          <w:rFonts w:ascii="Times New Roman" w:hAnsi="Times New Roman" w:cs="Times New Roman"/>
          <w:szCs w:val="28"/>
        </w:rPr>
        <w:t>Khoa Dược xin trận trọng cảm ơn sự hợp tác của các đơn vị và cán bộ y tế đã tham gia báo cáo ADR và mong muốn sẽ tiếp tục nhận được sự phối hợp để triển khai hiệu quả hoạt động Cảnh giác Dược của bệnh viện trong thời gian tới.</w:t>
      </w:r>
    </w:p>
    <w:p w:rsidR="00FE7689" w:rsidRPr="00ED7C8E" w:rsidRDefault="00FE7689" w:rsidP="00492140">
      <w:pPr>
        <w:spacing w:before="0" w:after="0"/>
        <w:ind w:firstLine="567"/>
        <w:jc w:val="both"/>
        <w:rPr>
          <w:rFonts w:ascii="Times New Roman" w:hAnsi="Times New Roman" w:cs="Times New Roman"/>
          <w:sz w:val="24"/>
          <w:szCs w:val="24"/>
        </w:rPr>
      </w:pPr>
    </w:p>
    <w:p w:rsidR="0083549D" w:rsidRPr="00ED7C8E" w:rsidRDefault="0083549D">
      <w:pPr>
        <w:spacing w:before="0" w:after="0"/>
        <w:ind w:firstLine="567"/>
        <w:jc w:val="both"/>
        <w:rPr>
          <w:rFonts w:ascii="Times New Roman" w:hAnsi="Times New Roman" w:cs="Times New Roman"/>
          <w:sz w:val="24"/>
          <w:szCs w:val="24"/>
        </w:rPr>
      </w:pPr>
    </w:p>
    <w:sectPr w:rsidR="0083549D" w:rsidRPr="00ED7C8E" w:rsidSect="008103A3">
      <w:footerReference w:type="default" r:id="rId20"/>
      <w:pgSz w:w="11907" w:h="16840" w:code="9"/>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4A" w:rsidRDefault="00C0324A" w:rsidP="008E7E82">
      <w:pPr>
        <w:spacing w:before="0" w:after="0"/>
      </w:pPr>
      <w:r>
        <w:separator/>
      </w:r>
    </w:p>
  </w:endnote>
  <w:endnote w:type="continuationSeparator" w:id="0">
    <w:p w:rsidR="00C0324A" w:rsidRDefault="00C0324A" w:rsidP="008E7E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218176"/>
      <w:docPartObj>
        <w:docPartGallery w:val="Page Numbers (Bottom of Page)"/>
        <w:docPartUnique/>
      </w:docPartObj>
    </w:sdtPr>
    <w:sdtEndPr>
      <w:rPr>
        <w:noProof/>
      </w:rPr>
    </w:sdtEndPr>
    <w:sdtContent>
      <w:p w:rsidR="007F62C0" w:rsidRDefault="007F62C0">
        <w:pPr>
          <w:pStyle w:val="Footer"/>
          <w:jc w:val="center"/>
        </w:pPr>
        <w:r>
          <w:fldChar w:fldCharType="begin"/>
        </w:r>
        <w:r>
          <w:instrText xml:space="preserve"> PAGE   \* MERGEFORMAT </w:instrText>
        </w:r>
        <w:r>
          <w:fldChar w:fldCharType="separate"/>
        </w:r>
        <w:r w:rsidR="00A03AED">
          <w:rPr>
            <w:noProof/>
          </w:rPr>
          <w:t>1</w:t>
        </w:r>
        <w:r>
          <w:rPr>
            <w:noProof/>
          </w:rPr>
          <w:fldChar w:fldCharType="end"/>
        </w:r>
      </w:p>
    </w:sdtContent>
  </w:sdt>
  <w:p w:rsidR="007F62C0" w:rsidRDefault="007F6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4A" w:rsidRDefault="00C0324A" w:rsidP="008E7E82">
      <w:pPr>
        <w:spacing w:before="0" w:after="0"/>
      </w:pPr>
      <w:r>
        <w:separator/>
      </w:r>
    </w:p>
  </w:footnote>
  <w:footnote w:type="continuationSeparator" w:id="0">
    <w:p w:rsidR="00C0324A" w:rsidRDefault="00C0324A" w:rsidP="008E7E8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6921"/>
    <w:multiLevelType w:val="hybridMultilevel"/>
    <w:tmpl w:val="0B14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360F6"/>
    <w:multiLevelType w:val="hybridMultilevel"/>
    <w:tmpl w:val="C21E70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F032C"/>
    <w:multiLevelType w:val="multilevel"/>
    <w:tmpl w:val="CFE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25949"/>
    <w:multiLevelType w:val="multilevel"/>
    <w:tmpl w:val="40A2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04A7D"/>
    <w:multiLevelType w:val="hybridMultilevel"/>
    <w:tmpl w:val="78024E0C"/>
    <w:lvl w:ilvl="0" w:tplc="30603416">
      <w:start w:val="1"/>
      <w:numFmt w:val="decimal"/>
      <w:lvlText w:val="%1."/>
      <w:lvlJc w:val="left"/>
      <w:pPr>
        <w:ind w:left="720" w:hanging="360"/>
      </w:pPr>
      <w:rPr>
        <w:rFonts w:ascii="Times New Roman" w:hAnsi="Times New Roman" w:cs="Times New Roman" w:hint="default"/>
        <w:color w:val="00666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A07CC"/>
    <w:multiLevelType w:val="hybridMultilevel"/>
    <w:tmpl w:val="70A6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538EB"/>
    <w:multiLevelType w:val="hybridMultilevel"/>
    <w:tmpl w:val="0B14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C2D94"/>
    <w:multiLevelType w:val="hybridMultilevel"/>
    <w:tmpl w:val="F28EB95A"/>
    <w:lvl w:ilvl="0" w:tplc="67DCD102">
      <w:start w:val="1"/>
      <w:numFmt w:val="decimal"/>
      <w:lvlText w:val="%1."/>
      <w:lvlJc w:val="left"/>
      <w:pPr>
        <w:ind w:left="720" w:hanging="360"/>
      </w:pPr>
      <w:rPr>
        <w:rFonts w:asciiTheme="minorHAnsi" w:hAnsiTheme="minorHAnsi" w:cstheme="minorBidi"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15B09"/>
    <w:multiLevelType w:val="hybridMultilevel"/>
    <w:tmpl w:val="18500F88"/>
    <w:lvl w:ilvl="0" w:tplc="AC0CF4C6">
      <w:start w:val="1"/>
      <w:numFmt w:val="decimal"/>
      <w:lvlText w:val="%1."/>
      <w:lvlJc w:val="left"/>
      <w:pPr>
        <w:ind w:left="1080" w:hanging="360"/>
      </w:pPr>
      <w:rPr>
        <w:rFonts w:hint="default"/>
        <w:b/>
        <w:color w:val="FF66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273A7B"/>
    <w:multiLevelType w:val="hybridMultilevel"/>
    <w:tmpl w:val="83C0CF5A"/>
    <w:lvl w:ilvl="0" w:tplc="57886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7"/>
  </w:num>
  <w:num w:numId="3">
    <w:abstractNumId w:val="9"/>
  </w:num>
  <w:num w:numId="4">
    <w:abstractNumId w:val="5"/>
  </w:num>
  <w:num w:numId="5">
    <w:abstractNumId w:val="0"/>
  </w:num>
  <w:num w:numId="6">
    <w:abstractNumId w:val="1"/>
  </w:num>
  <w:num w:numId="7">
    <w:abstractNumId w:val="4"/>
  </w:num>
  <w:num w:numId="8">
    <w:abstractNumId w:val="8"/>
  </w:num>
  <w:num w:numId="9">
    <w:abstractNumId w:val="3"/>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FF"/>
    <w:rsid w:val="000127E6"/>
    <w:rsid w:val="000158CF"/>
    <w:rsid w:val="00044D4E"/>
    <w:rsid w:val="0005469C"/>
    <w:rsid w:val="00064CBD"/>
    <w:rsid w:val="00096247"/>
    <w:rsid w:val="000F26B3"/>
    <w:rsid w:val="000F3B9E"/>
    <w:rsid w:val="000F6989"/>
    <w:rsid w:val="00113354"/>
    <w:rsid w:val="00115166"/>
    <w:rsid w:val="0011519F"/>
    <w:rsid w:val="001255D9"/>
    <w:rsid w:val="00154953"/>
    <w:rsid w:val="001A271D"/>
    <w:rsid w:val="001B1252"/>
    <w:rsid w:val="001C2062"/>
    <w:rsid w:val="001C2656"/>
    <w:rsid w:val="001C3A97"/>
    <w:rsid w:val="0020146F"/>
    <w:rsid w:val="0021496D"/>
    <w:rsid w:val="00231080"/>
    <w:rsid w:val="00263A9F"/>
    <w:rsid w:val="00267AB5"/>
    <w:rsid w:val="00274A4E"/>
    <w:rsid w:val="002D2754"/>
    <w:rsid w:val="002E3ED3"/>
    <w:rsid w:val="0032088B"/>
    <w:rsid w:val="00342EA1"/>
    <w:rsid w:val="00347395"/>
    <w:rsid w:val="0038713F"/>
    <w:rsid w:val="00395B20"/>
    <w:rsid w:val="003A0870"/>
    <w:rsid w:val="003A4BA2"/>
    <w:rsid w:val="003C096A"/>
    <w:rsid w:val="003E7F43"/>
    <w:rsid w:val="003F037F"/>
    <w:rsid w:val="003F76A2"/>
    <w:rsid w:val="00441CE5"/>
    <w:rsid w:val="004422F3"/>
    <w:rsid w:val="00454F2E"/>
    <w:rsid w:val="00470ECD"/>
    <w:rsid w:val="004870D0"/>
    <w:rsid w:val="00492140"/>
    <w:rsid w:val="004A336E"/>
    <w:rsid w:val="004A3852"/>
    <w:rsid w:val="004C6244"/>
    <w:rsid w:val="005158B5"/>
    <w:rsid w:val="00542DF7"/>
    <w:rsid w:val="00555204"/>
    <w:rsid w:val="00582AB1"/>
    <w:rsid w:val="005836CA"/>
    <w:rsid w:val="00587249"/>
    <w:rsid w:val="00590767"/>
    <w:rsid w:val="00591ACC"/>
    <w:rsid w:val="005A6D41"/>
    <w:rsid w:val="005C538D"/>
    <w:rsid w:val="005F59AB"/>
    <w:rsid w:val="00633E57"/>
    <w:rsid w:val="0066522D"/>
    <w:rsid w:val="0067131B"/>
    <w:rsid w:val="00681044"/>
    <w:rsid w:val="00682D56"/>
    <w:rsid w:val="006B2F0A"/>
    <w:rsid w:val="006C0B7C"/>
    <w:rsid w:val="006C1780"/>
    <w:rsid w:val="006D43C7"/>
    <w:rsid w:val="006E7DBA"/>
    <w:rsid w:val="00702AFE"/>
    <w:rsid w:val="0070393C"/>
    <w:rsid w:val="0073493E"/>
    <w:rsid w:val="00735F12"/>
    <w:rsid w:val="007529C4"/>
    <w:rsid w:val="00755317"/>
    <w:rsid w:val="00760EFE"/>
    <w:rsid w:val="0077527B"/>
    <w:rsid w:val="007F39CD"/>
    <w:rsid w:val="007F62C0"/>
    <w:rsid w:val="007F7574"/>
    <w:rsid w:val="008103A3"/>
    <w:rsid w:val="00816A15"/>
    <w:rsid w:val="00825A61"/>
    <w:rsid w:val="00832DE1"/>
    <w:rsid w:val="0083549D"/>
    <w:rsid w:val="008378B2"/>
    <w:rsid w:val="0087137A"/>
    <w:rsid w:val="0087496C"/>
    <w:rsid w:val="00886CD5"/>
    <w:rsid w:val="008969D3"/>
    <w:rsid w:val="008A45E7"/>
    <w:rsid w:val="008C7553"/>
    <w:rsid w:val="008D44B8"/>
    <w:rsid w:val="008E7E82"/>
    <w:rsid w:val="00915A26"/>
    <w:rsid w:val="00940E52"/>
    <w:rsid w:val="00941466"/>
    <w:rsid w:val="00951A32"/>
    <w:rsid w:val="00976601"/>
    <w:rsid w:val="009A0B56"/>
    <w:rsid w:val="009B18D5"/>
    <w:rsid w:val="009C75F2"/>
    <w:rsid w:val="009D0E00"/>
    <w:rsid w:val="009D2C96"/>
    <w:rsid w:val="009E120E"/>
    <w:rsid w:val="00A03AED"/>
    <w:rsid w:val="00A13674"/>
    <w:rsid w:val="00A705D1"/>
    <w:rsid w:val="00A7235B"/>
    <w:rsid w:val="00A747BF"/>
    <w:rsid w:val="00AC2EFF"/>
    <w:rsid w:val="00AD0A8E"/>
    <w:rsid w:val="00B27EAF"/>
    <w:rsid w:val="00B4216D"/>
    <w:rsid w:val="00B43D80"/>
    <w:rsid w:val="00B52BFC"/>
    <w:rsid w:val="00B9124B"/>
    <w:rsid w:val="00B9576F"/>
    <w:rsid w:val="00BA5348"/>
    <w:rsid w:val="00BE04F5"/>
    <w:rsid w:val="00C0324A"/>
    <w:rsid w:val="00C04D6E"/>
    <w:rsid w:val="00C2066C"/>
    <w:rsid w:val="00C977EB"/>
    <w:rsid w:val="00CE091C"/>
    <w:rsid w:val="00D017F2"/>
    <w:rsid w:val="00D614D0"/>
    <w:rsid w:val="00D661C4"/>
    <w:rsid w:val="00D72966"/>
    <w:rsid w:val="00E000D6"/>
    <w:rsid w:val="00E00C4D"/>
    <w:rsid w:val="00E63B5D"/>
    <w:rsid w:val="00E6651C"/>
    <w:rsid w:val="00E761AB"/>
    <w:rsid w:val="00EA1CF8"/>
    <w:rsid w:val="00EA5E2C"/>
    <w:rsid w:val="00EB53CB"/>
    <w:rsid w:val="00EB55F1"/>
    <w:rsid w:val="00EC6376"/>
    <w:rsid w:val="00ED7C8E"/>
    <w:rsid w:val="00F12D2A"/>
    <w:rsid w:val="00F31A2D"/>
    <w:rsid w:val="00F80FA3"/>
    <w:rsid w:val="00F81193"/>
    <w:rsid w:val="00F85436"/>
    <w:rsid w:val="00F94FD0"/>
    <w:rsid w:val="00FA089D"/>
    <w:rsid w:val="00FA4095"/>
    <w:rsid w:val="00FA45CE"/>
    <w:rsid w:val="00FA65EF"/>
    <w:rsid w:val="00FD3DF1"/>
    <w:rsid w:val="00FE331D"/>
    <w:rsid w:val="00FE46E1"/>
    <w:rsid w:val="00FE7689"/>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DDADB-0135-40FD-B66C-2ACDA213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768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AC2EF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EFF"/>
    <w:rPr>
      <w:rFonts w:ascii="Times New Roman" w:eastAsia="Times New Roman" w:hAnsi="Times New Roman" w:cs="Times New Roman"/>
      <w:b/>
      <w:bCs/>
      <w:sz w:val="36"/>
      <w:szCs w:val="36"/>
    </w:rPr>
  </w:style>
  <w:style w:type="paragraph" w:styleId="NormalWeb">
    <w:name w:val="Normal (Web)"/>
    <w:basedOn w:val="Normal"/>
    <w:uiPriority w:val="99"/>
    <w:unhideWhenUsed/>
    <w:rsid w:val="00AC2EF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2EFF"/>
    <w:rPr>
      <w:b/>
      <w:bCs/>
    </w:rPr>
  </w:style>
  <w:style w:type="paragraph" w:styleId="BalloonText">
    <w:name w:val="Balloon Text"/>
    <w:basedOn w:val="Normal"/>
    <w:link w:val="BalloonTextChar"/>
    <w:uiPriority w:val="99"/>
    <w:semiHidden/>
    <w:unhideWhenUsed/>
    <w:rsid w:val="00AC2E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EFF"/>
    <w:rPr>
      <w:rFonts w:ascii="Tahoma" w:hAnsi="Tahoma" w:cs="Tahoma"/>
      <w:sz w:val="16"/>
      <w:szCs w:val="16"/>
    </w:rPr>
  </w:style>
  <w:style w:type="character" w:styleId="Emphasis">
    <w:name w:val="Emphasis"/>
    <w:basedOn w:val="DefaultParagraphFont"/>
    <w:uiPriority w:val="20"/>
    <w:qFormat/>
    <w:rsid w:val="00590767"/>
    <w:rPr>
      <w:i/>
      <w:iCs/>
    </w:rPr>
  </w:style>
  <w:style w:type="character" w:styleId="Hyperlink">
    <w:name w:val="Hyperlink"/>
    <w:basedOn w:val="DefaultParagraphFont"/>
    <w:uiPriority w:val="99"/>
    <w:semiHidden/>
    <w:unhideWhenUsed/>
    <w:rsid w:val="00590767"/>
    <w:rPr>
      <w:color w:val="0000FF"/>
      <w:u w:val="single"/>
    </w:rPr>
  </w:style>
  <w:style w:type="paragraph" w:customStyle="1" w:styleId="author">
    <w:name w:val="author"/>
    <w:basedOn w:val="Normal"/>
    <w:rsid w:val="00590767"/>
    <w:pPr>
      <w:spacing w:before="100" w:beforeAutospacing="1" w:after="100" w:afterAutospacing="1"/>
    </w:pPr>
    <w:rPr>
      <w:rFonts w:ascii="Times New Roman" w:eastAsia="Times New Roman" w:hAnsi="Times New Roman" w:cs="Times New Roman"/>
      <w:sz w:val="24"/>
      <w:szCs w:val="24"/>
    </w:rPr>
  </w:style>
  <w:style w:type="paragraph" w:customStyle="1" w:styleId="copyright">
    <w:name w:val="copyright"/>
    <w:basedOn w:val="Normal"/>
    <w:rsid w:val="0059076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E7689"/>
    <w:rPr>
      <w:rFonts w:asciiTheme="majorHAnsi" w:eastAsiaTheme="majorEastAsia" w:hAnsiTheme="majorHAnsi" w:cstheme="majorBidi"/>
      <w:b/>
      <w:bCs/>
      <w:color w:val="365F91" w:themeColor="accent1" w:themeShade="BF"/>
      <w:szCs w:val="28"/>
    </w:rPr>
  </w:style>
  <w:style w:type="character" w:customStyle="1" w:styleId="theauthor">
    <w:name w:val="theauthor"/>
    <w:basedOn w:val="DefaultParagraphFont"/>
    <w:rsid w:val="00FE7689"/>
  </w:style>
  <w:style w:type="character" w:customStyle="1" w:styleId="featured-cat">
    <w:name w:val="featured-cat"/>
    <w:basedOn w:val="DefaultParagraphFont"/>
    <w:rsid w:val="00FE7689"/>
  </w:style>
  <w:style w:type="character" w:customStyle="1" w:styleId="thecomment">
    <w:name w:val="thecomment"/>
    <w:basedOn w:val="DefaultParagraphFont"/>
    <w:rsid w:val="00FE7689"/>
  </w:style>
  <w:style w:type="paragraph" w:styleId="ListParagraph">
    <w:name w:val="List Paragraph"/>
    <w:basedOn w:val="Normal"/>
    <w:uiPriority w:val="34"/>
    <w:qFormat/>
    <w:rsid w:val="001B1252"/>
    <w:pPr>
      <w:ind w:left="720"/>
      <w:contextualSpacing/>
    </w:pPr>
  </w:style>
  <w:style w:type="paragraph" w:styleId="Header">
    <w:name w:val="header"/>
    <w:basedOn w:val="Normal"/>
    <w:link w:val="HeaderChar"/>
    <w:uiPriority w:val="99"/>
    <w:unhideWhenUsed/>
    <w:rsid w:val="008E7E82"/>
    <w:pPr>
      <w:tabs>
        <w:tab w:val="center" w:pos="4680"/>
        <w:tab w:val="right" w:pos="9360"/>
      </w:tabs>
      <w:spacing w:before="0" w:after="0"/>
    </w:pPr>
  </w:style>
  <w:style w:type="character" w:customStyle="1" w:styleId="HeaderChar">
    <w:name w:val="Header Char"/>
    <w:basedOn w:val="DefaultParagraphFont"/>
    <w:link w:val="Header"/>
    <w:uiPriority w:val="99"/>
    <w:rsid w:val="008E7E82"/>
  </w:style>
  <w:style w:type="paragraph" w:styleId="Footer">
    <w:name w:val="footer"/>
    <w:basedOn w:val="Normal"/>
    <w:link w:val="FooterChar"/>
    <w:uiPriority w:val="99"/>
    <w:unhideWhenUsed/>
    <w:rsid w:val="008E7E82"/>
    <w:pPr>
      <w:tabs>
        <w:tab w:val="center" w:pos="4680"/>
        <w:tab w:val="right" w:pos="9360"/>
      </w:tabs>
      <w:spacing w:before="0" w:after="0"/>
    </w:pPr>
  </w:style>
  <w:style w:type="character" w:customStyle="1" w:styleId="FooterChar">
    <w:name w:val="Footer Char"/>
    <w:basedOn w:val="DefaultParagraphFont"/>
    <w:link w:val="Footer"/>
    <w:uiPriority w:val="99"/>
    <w:rsid w:val="008E7E82"/>
  </w:style>
  <w:style w:type="table" w:styleId="TableGrid">
    <w:name w:val="Table Grid"/>
    <w:basedOn w:val="TableNormal"/>
    <w:uiPriority w:val="59"/>
    <w:rsid w:val="00115166"/>
    <w:pPr>
      <w:spacing w:before="0" w:after="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run">
    <w:name w:val="textrun"/>
    <w:basedOn w:val="DefaultParagraphFont"/>
    <w:rsid w:val="00113354"/>
  </w:style>
  <w:style w:type="character" w:customStyle="1" w:styleId="eop">
    <w:name w:val="eop"/>
    <w:basedOn w:val="DefaultParagraphFont"/>
    <w:rsid w:val="00113354"/>
  </w:style>
  <w:style w:type="character" w:customStyle="1" w:styleId="normaltextrun">
    <w:name w:val="normaltextrun"/>
    <w:basedOn w:val="DefaultParagraphFont"/>
    <w:rsid w:val="0011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12799">
      <w:bodyDiv w:val="1"/>
      <w:marLeft w:val="0"/>
      <w:marRight w:val="0"/>
      <w:marTop w:val="0"/>
      <w:marBottom w:val="0"/>
      <w:divBdr>
        <w:top w:val="none" w:sz="0" w:space="0" w:color="auto"/>
        <w:left w:val="none" w:sz="0" w:space="0" w:color="auto"/>
        <w:bottom w:val="none" w:sz="0" w:space="0" w:color="auto"/>
        <w:right w:val="none" w:sz="0" w:space="0" w:color="auto"/>
      </w:divBdr>
      <w:divsChild>
        <w:div w:id="1888566766">
          <w:marLeft w:val="0"/>
          <w:marRight w:val="0"/>
          <w:marTop w:val="0"/>
          <w:marBottom w:val="0"/>
          <w:divBdr>
            <w:top w:val="none" w:sz="0" w:space="0" w:color="auto"/>
            <w:left w:val="none" w:sz="0" w:space="0" w:color="auto"/>
            <w:bottom w:val="none" w:sz="0" w:space="0" w:color="auto"/>
            <w:right w:val="none" w:sz="0" w:space="0" w:color="auto"/>
          </w:divBdr>
          <w:divsChild>
            <w:div w:id="1896892838">
              <w:marLeft w:val="0"/>
              <w:marRight w:val="0"/>
              <w:marTop w:val="0"/>
              <w:marBottom w:val="0"/>
              <w:divBdr>
                <w:top w:val="none" w:sz="0" w:space="0" w:color="auto"/>
                <w:left w:val="none" w:sz="0" w:space="0" w:color="auto"/>
                <w:bottom w:val="none" w:sz="0" w:space="0" w:color="auto"/>
                <w:right w:val="none" w:sz="0" w:space="0" w:color="auto"/>
              </w:divBdr>
              <w:divsChild>
                <w:div w:id="1190412021">
                  <w:marLeft w:val="0"/>
                  <w:marRight w:val="0"/>
                  <w:marTop w:val="0"/>
                  <w:marBottom w:val="0"/>
                  <w:divBdr>
                    <w:top w:val="none" w:sz="0" w:space="0" w:color="auto"/>
                    <w:left w:val="none" w:sz="0" w:space="0" w:color="auto"/>
                    <w:bottom w:val="none" w:sz="0" w:space="0" w:color="auto"/>
                    <w:right w:val="none" w:sz="0" w:space="0" w:color="auto"/>
                  </w:divBdr>
                  <w:divsChild>
                    <w:div w:id="1071780266">
                      <w:marLeft w:val="0"/>
                      <w:marRight w:val="0"/>
                      <w:marTop w:val="0"/>
                      <w:marBottom w:val="0"/>
                      <w:divBdr>
                        <w:top w:val="none" w:sz="0" w:space="0" w:color="auto"/>
                        <w:left w:val="none" w:sz="0" w:space="0" w:color="auto"/>
                        <w:bottom w:val="none" w:sz="0" w:space="0" w:color="auto"/>
                        <w:right w:val="none" w:sz="0" w:space="0" w:color="auto"/>
                      </w:divBdr>
                      <w:divsChild>
                        <w:div w:id="1531801236">
                          <w:marLeft w:val="0"/>
                          <w:marRight w:val="0"/>
                          <w:marTop w:val="0"/>
                          <w:marBottom w:val="0"/>
                          <w:divBdr>
                            <w:top w:val="none" w:sz="0" w:space="4" w:color="auto"/>
                            <w:left w:val="single" w:sz="6" w:space="8" w:color="CCCCCC"/>
                            <w:bottom w:val="none" w:sz="0" w:space="4" w:color="auto"/>
                            <w:right w:val="single" w:sz="6" w:space="8" w:color="CCCCCC"/>
                          </w:divBdr>
                          <w:divsChild>
                            <w:div w:id="1935240345">
                              <w:marLeft w:val="0"/>
                              <w:marRight w:val="0"/>
                              <w:marTop w:val="0"/>
                              <w:marBottom w:val="0"/>
                              <w:divBdr>
                                <w:top w:val="none" w:sz="0" w:space="0" w:color="auto"/>
                                <w:left w:val="none" w:sz="0" w:space="0" w:color="auto"/>
                                <w:bottom w:val="none" w:sz="0" w:space="0" w:color="auto"/>
                                <w:right w:val="none" w:sz="0" w:space="0" w:color="auto"/>
                              </w:divBdr>
                              <w:divsChild>
                                <w:div w:id="842669027">
                                  <w:marLeft w:val="0"/>
                                  <w:marRight w:val="0"/>
                                  <w:marTop w:val="0"/>
                                  <w:marBottom w:val="75"/>
                                  <w:divBdr>
                                    <w:top w:val="none" w:sz="0" w:space="0" w:color="auto"/>
                                    <w:left w:val="none" w:sz="0" w:space="0" w:color="auto"/>
                                    <w:bottom w:val="none" w:sz="0" w:space="0" w:color="auto"/>
                                    <w:right w:val="none" w:sz="0" w:space="0" w:color="auto"/>
                                  </w:divBdr>
                                  <w:divsChild>
                                    <w:div w:id="649944789">
                                      <w:marLeft w:val="0"/>
                                      <w:marRight w:val="0"/>
                                      <w:marTop w:val="0"/>
                                      <w:marBottom w:val="0"/>
                                      <w:divBdr>
                                        <w:top w:val="none" w:sz="0" w:space="0" w:color="auto"/>
                                        <w:left w:val="none" w:sz="0" w:space="0" w:color="auto"/>
                                        <w:bottom w:val="none" w:sz="0" w:space="0" w:color="auto"/>
                                        <w:right w:val="none" w:sz="0" w:space="0" w:color="auto"/>
                                      </w:divBdr>
                                    </w:div>
                                    <w:div w:id="1095202982">
                                      <w:marLeft w:val="0"/>
                                      <w:marRight w:val="0"/>
                                      <w:marTop w:val="0"/>
                                      <w:marBottom w:val="0"/>
                                      <w:divBdr>
                                        <w:top w:val="none" w:sz="0" w:space="0" w:color="auto"/>
                                        <w:left w:val="none" w:sz="0" w:space="0" w:color="auto"/>
                                        <w:bottom w:val="none" w:sz="0" w:space="0" w:color="auto"/>
                                        <w:right w:val="none" w:sz="0" w:space="0" w:color="auto"/>
                                      </w:divBdr>
                                    </w:div>
                                  </w:divsChild>
                                </w:div>
                                <w:div w:id="1370030428">
                                  <w:marLeft w:val="0"/>
                                  <w:marRight w:val="0"/>
                                  <w:marTop w:val="0"/>
                                  <w:marBottom w:val="75"/>
                                  <w:divBdr>
                                    <w:top w:val="none" w:sz="0" w:space="0" w:color="auto"/>
                                    <w:left w:val="none" w:sz="0" w:space="0" w:color="auto"/>
                                    <w:bottom w:val="none" w:sz="0" w:space="0" w:color="auto"/>
                                    <w:right w:val="none" w:sz="0" w:space="0" w:color="auto"/>
                                  </w:divBdr>
                                </w:div>
                                <w:div w:id="750585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19470559">
                  <w:marLeft w:val="0"/>
                  <w:marRight w:val="0"/>
                  <w:marTop w:val="0"/>
                  <w:marBottom w:val="0"/>
                  <w:divBdr>
                    <w:top w:val="none" w:sz="0" w:space="0" w:color="auto"/>
                    <w:left w:val="none" w:sz="0" w:space="0" w:color="auto"/>
                    <w:bottom w:val="none" w:sz="0" w:space="0" w:color="auto"/>
                    <w:right w:val="none" w:sz="0" w:space="0" w:color="auto"/>
                  </w:divBdr>
                  <w:divsChild>
                    <w:div w:id="1751005148">
                      <w:marLeft w:val="0"/>
                      <w:marRight w:val="0"/>
                      <w:marTop w:val="0"/>
                      <w:marBottom w:val="0"/>
                      <w:divBdr>
                        <w:top w:val="none" w:sz="0" w:space="0" w:color="auto"/>
                        <w:left w:val="none" w:sz="0" w:space="0" w:color="auto"/>
                        <w:bottom w:val="none" w:sz="0" w:space="0" w:color="auto"/>
                        <w:right w:val="none" w:sz="0" w:space="0" w:color="auto"/>
                      </w:divBdr>
                    </w:div>
                    <w:div w:id="499736147">
                      <w:marLeft w:val="0"/>
                      <w:marRight w:val="0"/>
                      <w:marTop w:val="0"/>
                      <w:marBottom w:val="0"/>
                      <w:divBdr>
                        <w:top w:val="none" w:sz="0" w:space="0" w:color="auto"/>
                        <w:left w:val="none" w:sz="0" w:space="0" w:color="auto"/>
                        <w:bottom w:val="none" w:sz="0" w:space="0" w:color="auto"/>
                        <w:right w:val="none" w:sz="0" w:space="0" w:color="auto"/>
                      </w:divBdr>
                    </w:div>
                    <w:div w:id="12647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9978">
          <w:marLeft w:val="0"/>
          <w:marRight w:val="0"/>
          <w:marTop w:val="0"/>
          <w:marBottom w:val="0"/>
          <w:divBdr>
            <w:top w:val="none" w:sz="0" w:space="0" w:color="auto"/>
            <w:left w:val="none" w:sz="0" w:space="0" w:color="auto"/>
            <w:bottom w:val="none" w:sz="0" w:space="0" w:color="auto"/>
            <w:right w:val="none" w:sz="0" w:space="0" w:color="auto"/>
          </w:divBdr>
        </w:div>
      </w:divsChild>
    </w:div>
    <w:div w:id="325941455">
      <w:bodyDiv w:val="1"/>
      <w:marLeft w:val="0"/>
      <w:marRight w:val="0"/>
      <w:marTop w:val="0"/>
      <w:marBottom w:val="0"/>
      <w:divBdr>
        <w:top w:val="none" w:sz="0" w:space="0" w:color="auto"/>
        <w:left w:val="none" w:sz="0" w:space="0" w:color="auto"/>
        <w:bottom w:val="none" w:sz="0" w:space="0" w:color="auto"/>
        <w:right w:val="none" w:sz="0" w:space="0" w:color="auto"/>
      </w:divBdr>
      <w:divsChild>
        <w:div w:id="1635791160">
          <w:marLeft w:val="0"/>
          <w:marRight w:val="0"/>
          <w:marTop w:val="0"/>
          <w:marBottom w:val="0"/>
          <w:divBdr>
            <w:top w:val="none" w:sz="0" w:space="4" w:color="auto"/>
            <w:left w:val="single" w:sz="6" w:space="8" w:color="CCCCCC"/>
            <w:bottom w:val="none" w:sz="0" w:space="4" w:color="auto"/>
            <w:right w:val="single" w:sz="6" w:space="8" w:color="CCCCCC"/>
          </w:divBdr>
          <w:divsChild>
            <w:div w:id="1541162892">
              <w:marLeft w:val="0"/>
              <w:marRight w:val="0"/>
              <w:marTop w:val="0"/>
              <w:marBottom w:val="0"/>
              <w:divBdr>
                <w:top w:val="none" w:sz="0" w:space="0" w:color="auto"/>
                <w:left w:val="none" w:sz="0" w:space="0" w:color="auto"/>
                <w:bottom w:val="none" w:sz="0" w:space="0" w:color="auto"/>
                <w:right w:val="none" w:sz="0" w:space="0" w:color="auto"/>
              </w:divBdr>
              <w:divsChild>
                <w:div w:id="876625281">
                  <w:marLeft w:val="0"/>
                  <w:marRight w:val="0"/>
                  <w:marTop w:val="0"/>
                  <w:marBottom w:val="75"/>
                  <w:divBdr>
                    <w:top w:val="none" w:sz="0" w:space="0" w:color="auto"/>
                    <w:left w:val="none" w:sz="0" w:space="0" w:color="auto"/>
                    <w:bottom w:val="none" w:sz="0" w:space="0" w:color="auto"/>
                    <w:right w:val="none" w:sz="0" w:space="0" w:color="auto"/>
                  </w:divBdr>
                  <w:divsChild>
                    <w:div w:id="1066341310">
                      <w:marLeft w:val="0"/>
                      <w:marRight w:val="0"/>
                      <w:marTop w:val="0"/>
                      <w:marBottom w:val="0"/>
                      <w:divBdr>
                        <w:top w:val="none" w:sz="0" w:space="0" w:color="auto"/>
                        <w:left w:val="none" w:sz="0" w:space="0" w:color="auto"/>
                        <w:bottom w:val="none" w:sz="0" w:space="0" w:color="auto"/>
                        <w:right w:val="none" w:sz="0" w:space="0" w:color="auto"/>
                      </w:divBdr>
                    </w:div>
                    <w:div w:id="2114085062">
                      <w:marLeft w:val="0"/>
                      <w:marRight w:val="0"/>
                      <w:marTop w:val="0"/>
                      <w:marBottom w:val="0"/>
                      <w:divBdr>
                        <w:top w:val="none" w:sz="0" w:space="0" w:color="auto"/>
                        <w:left w:val="none" w:sz="0" w:space="0" w:color="auto"/>
                        <w:bottom w:val="none" w:sz="0" w:space="0" w:color="auto"/>
                        <w:right w:val="none" w:sz="0" w:space="0" w:color="auto"/>
                      </w:divBdr>
                    </w:div>
                  </w:divsChild>
                </w:div>
                <w:div w:id="188226494">
                  <w:marLeft w:val="0"/>
                  <w:marRight w:val="0"/>
                  <w:marTop w:val="0"/>
                  <w:marBottom w:val="75"/>
                  <w:divBdr>
                    <w:top w:val="none" w:sz="0" w:space="0" w:color="auto"/>
                    <w:left w:val="none" w:sz="0" w:space="0" w:color="auto"/>
                    <w:bottom w:val="none" w:sz="0" w:space="0" w:color="auto"/>
                    <w:right w:val="none" w:sz="0" w:space="0" w:color="auto"/>
                  </w:divBdr>
                </w:div>
                <w:div w:id="12645292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43485388">
      <w:bodyDiv w:val="1"/>
      <w:marLeft w:val="0"/>
      <w:marRight w:val="0"/>
      <w:marTop w:val="0"/>
      <w:marBottom w:val="0"/>
      <w:divBdr>
        <w:top w:val="none" w:sz="0" w:space="0" w:color="auto"/>
        <w:left w:val="none" w:sz="0" w:space="0" w:color="auto"/>
        <w:bottom w:val="none" w:sz="0" w:space="0" w:color="auto"/>
        <w:right w:val="none" w:sz="0" w:space="0" w:color="auto"/>
      </w:divBdr>
      <w:divsChild>
        <w:div w:id="599028103">
          <w:marLeft w:val="0"/>
          <w:marRight w:val="0"/>
          <w:marTop w:val="0"/>
          <w:marBottom w:val="0"/>
          <w:divBdr>
            <w:top w:val="none" w:sz="0" w:space="0" w:color="auto"/>
            <w:left w:val="none" w:sz="0" w:space="0" w:color="auto"/>
            <w:bottom w:val="none" w:sz="0" w:space="0" w:color="auto"/>
            <w:right w:val="none" w:sz="0" w:space="0" w:color="auto"/>
          </w:divBdr>
          <w:divsChild>
            <w:div w:id="1249577802">
              <w:marLeft w:val="0"/>
              <w:marRight w:val="0"/>
              <w:marTop w:val="0"/>
              <w:marBottom w:val="0"/>
              <w:divBdr>
                <w:top w:val="none" w:sz="0" w:space="0" w:color="auto"/>
                <w:left w:val="none" w:sz="0" w:space="0" w:color="auto"/>
                <w:bottom w:val="none" w:sz="0" w:space="0" w:color="auto"/>
                <w:right w:val="none" w:sz="0" w:space="0" w:color="auto"/>
              </w:divBdr>
              <w:divsChild>
                <w:div w:id="575286143">
                  <w:marLeft w:val="0"/>
                  <w:marRight w:val="0"/>
                  <w:marTop w:val="0"/>
                  <w:marBottom w:val="0"/>
                  <w:divBdr>
                    <w:top w:val="none" w:sz="0" w:space="0" w:color="auto"/>
                    <w:left w:val="none" w:sz="0" w:space="0" w:color="auto"/>
                    <w:bottom w:val="none" w:sz="0" w:space="0" w:color="auto"/>
                    <w:right w:val="none" w:sz="0" w:space="0" w:color="auto"/>
                  </w:divBdr>
                  <w:divsChild>
                    <w:div w:id="1856260899">
                      <w:marLeft w:val="0"/>
                      <w:marRight w:val="0"/>
                      <w:marTop w:val="0"/>
                      <w:marBottom w:val="0"/>
                      <w:divBdr>
                        <w:top w:val="none" w:sz="0" w:space="0" w:color="auto"/>
                        <w:left w:val="none" w:sz="0" w:space="0" w:color="auto"/>
                        <w:bottom w:val="none" w:sz="0" w:space="0" w:color="auto"/>
                        <w:right w:val="none" w:sz="0" w:space="0" w:color="auto"/>
                      </w:divBdr>
                      <w:divsChild>
                        <w:div w:id="1106847360">
                          <w:marLeft w:val="0"/>
                          <w:marRight w:val="0"/>
                          <w:marTop w:val="0"/>
                          <w:marBottom w:val="0"/>
                          <w:divBdr>
                            <w:top w:val="none" w:sz="0" w:space="0" w:color="auto"/>
                            <w:left w:val="none" w:sz="0" w:space="0" w:color="auto"/>
                            <w:bottom w:val="none" w:sz="0" w:space="0" w:color="auto"/>
                            <w:right w:val="none" w:sz="0" w:space="0" w:color="auto"/>
                          </w:divBdr>
                          <w:divsChild>
                            <w:div w:id="316305171">
                              <w:marLeft w:val="0"/>
                              <w:marRight w:val="0"/>
                              <w:marTop w:val="0"/>
                              <w:marBottom w:val="0"/>
                              <w:divBdr>
                                <w:top w:val="single" w:sz="6" w:space="8" w:color="DCDBE3"/>
                                <w:left w:val="none" w:sz="0" w:space="0" w:color="auto"/>
                                <w:bottom w:val="none" w:sz="0" w:space="0" w:color="auto"/>
                                <w:right w:val="none" w:sz="0" w:space="0" w:color="auto"/>
                              </w:divBdr>
                              <w:divsChild>
                                <w:div w:id="1722553800">
                                  <w:marLeft w:val="0"/>
                                  <w:marRight w:val="0"/>
                                  <w:marTop w:val="0"/>
                                  <w:marBottom w:val="0"/>
                                  <w:divBdr>
                                    <w:top w:val="none" w:sz="0" w:space="0" w:color="auto"/>
                                    <w:left w:val="none" w:sz="0" w:space="0" w:color="auto"/>
                                    <w:bottom w:val="none" w:sz="0" w:space="0" w:color="auto"/>
                                    <w:right w:val="none" w:sz="0" w:space="0" w:color="auto"/>
                                  </w:divBdr>
                                </w:div>
                                <w:div w:id="4390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9110">
                          <w:marLeft w:val="0"/>
                          <w:marRight w:val="0"/>
                          <w:marTop w:val="0"/>
                          <w:marBottom w:val="0"/>
                          <w:divBdr>
                            <w:top w:val="single" w:sz="6" w:space="8" w:color="D6DCE8"/>
                            <w:left w:val="single" w:sz="6" w:space="8" w:color="D6DCE8"/>
                            <w:bottom w:val="single" w:sz="6" w:space="8" w:color="D6DCE8"/>
                            <w:right w:val="single" w:sz="6" w:space="8" w:color="D6DCE8"/>
                          </w:divBdr>
                        </w:div>
                      </w:divsChild>
                    </w:div>
                  </w:divsChild>
                </w:div>
              </w:divsChild>
            </w:div>
          </w:divsChild>
        </w:div>
        <w:div w:id="367071090">
          <w:marLeft w:val="-195"/>
          <w:marRight w:val="0"/>
          <w:marTop w:val="0"/>
          <w:marBottom w:val="0"/>
          <w:divBdr>
            <w:top w:val="none" w:sz="0" w:space="0" w:color="auto"/>
            <w:left w:val="none" w:sz="0" w:space="0" w:color="auto"/>
            <w:bottom w:val="none" w:sz="0" w:space="0" w:color="auto"/>
            <w:right w:val="none" w:sz="0" w:space="0" w:color="auto"/>
          </w:divBdr>
          <w:divsChild>
            <w:div w:id="188475529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53924243">
      <w:bodyDiv w:val="1"/>
      <w:marLeft w:val="0"/>
      <w:marRight w:val="0"/>
      <w:marTop w:val="0"/>
      <w:marBottom w:val="0"/>
      <w:divBdr>
        <w:top w:val="none" w:sz="0" w:space="0" w:color="auto"/>
        <w:left w:val="none" w:sz="0" w:space="0" w:color="auto"/>
        <w:bottom w:val="none" w:sz="0" w:space="0" w:color="auto"/>
        <w:right w:val="none" w:sz="0" w:space="0" w:color="auto"/>
      </w:divBdr>
      <w:divsChild>
        <w:div w:id="1537159913">
          <w:marLeft w:val="0"/>
          <w:marRight w:val="0"/>
          <w:marTop w:val="0"/>
          <w:marBottom w:val="75"/>
          <w:divBdr>
            <w:top w:val="none" w:sz="0" w:space="0" w:color="auto"/>
            <w:left w:val="none" w:sz="0" w:space="0" w:color="auto"/>
            <w:bottom w:val="none" w:sz="0" w:space="0" w:color="auto"/>
            <w:right w:val="none" w:sz="0" w:space="0" w:color="auto"/>
          </w:divBdr>
          <w:divsChild>
            <w:div w:id="1924142208">
              <w:marLeft w:val="0"/>
              <w:marRight w:val="0"/>
              <w:marTop w:val="0"/>
              <w:marBottom w:val="0"/>
              <w:divBdr>
                <w:top w:val="none" w:sz="0" w:space="0" w:color="auto"/>
                <w:left w:val="none" w:sz="0" w:space="0" w:color="auto"/>
                <w:bottom w:val="none" w:sz="0" w:space="0" w:color="auto"/>
                <w:right w:val="none" w:sz="0" w:space="0" w:color="auto"/>
              </w:divBdr>
            </w:div>
            <w:div w:id="1918243026">
              <w:marLeft w:val="0"/>
              <w:marRight w:val="0"/>
              <w:marTop w:val="0"/>
              <w:marBottom w:val="0"/>
              <w:divBdr>
                <w:top w:val="none" w:sz="0" w:space="0" w:color="auto"/>
                <w:left w:val="none" w:sz="0" w:space="0" w:color="auto"/>
                <w:bottom w:val="none" w:sz="0" w:space="0" w:color="auto"/>
                <w:right w:val="none" w:sz="0" w:space="0" w:color="auto"/>
              </w:divBdr>
            </w:div>
          </w:divsChild>
        </w:div>
        <w:div w:id="987244932">
          <w:marLeft w:val="0"/>
          <w:marRight w:val="0"/>
          <w:marTop w:val="0"/>
          <w:marBottom w:val="75"/>
          <w:divBdr>
            <w:top w:val="none" w:sz="0" w:space="0" w:color="auto"/>
            <w:left w:val="none" w:sz="0" w:space="0" w:color="auto"/>
            <w:bottom w:val="none" w:sz="0" w:space="0" w:color="auto"/>
            <w:right w:val="none" w:sz="0" w:space="0" w:color="auto"/>
          </w:divBdr>
        </w:div>
        <w:div w:id="900798416">
          <w:marLeft w:val="0"/>
          <w:marRight w:val="0"/>
          <w:marTop w:val="0"/>
          <w:marBottom w:val="75"/>
          <w:divBdr>
            <w:top w:val="none" w:sz="0" w:space="0" w:color="auto"/>
            <w:left w:val="none" w:sz="0" w:space="0" w:color="auto"/>
            <w:bottom w:val="none" w:sz="0" w:space="0" w:color="auto"/>
            <w:right w:val="none" w:sz="0" w:space="0" w:color="auto"/>
          </w:divBdr>
        </w:div>
      </w:divsChild>
    </w:div>
    <w:div w:id="366024476">
      <w:bodyDiv w:val="1"/>
      <w:marLeft w:val="0"/>
      <w:marRight w:val="0"/>
      <w:marTop w:val="0"/>
      <w:marBottom w:val="0"/>
      <w:divBdr>
        <w:top w:val="none" w:sz="0" w:space="0" w:color="auto"/>
        <w:left w:val="none" w:sz="0" w:space="0" w:color="auto"/>
        <w:bottom w:val="none" w:sz="0" w:space="0" w:color="auto"/>
        <w:right w:val="none" w:sz="0" w:space="0" w:color="auto"/>
      </w:divBdr>
      <w:divsChild>
        <w:div w:id="1831434980">
          <w:marLeft w:val="0"/>
          <w:marRight w:val="0"/>
          <w:marTop w:val="0"/>
          <w:marBottom w:val="0"/>
          <w:divBdr>
            <w:top w:val="none" w:sz="0" w:space="0" w:color="auto"/>
            <w:left w:val="none" w:sz="0" w:space="0" w:color="auto"/>
            <w:bottom w:val="none" w:sz="0" w:space="0" w:color="auto"/>
            <w:right w:val="none" w:sz="0" w:space="0" w:color="auto"/>
          </w:divBdr>
        </w:div>
        <w:div w:id="944577515">
          <w:marLeft w:val="0"/>
          <w:marRight w:val="0"/>
          <w:marTop w:val="0"/>
          <w:marBottom w:val="0"/>
          <w:divBdr>
            <w:top w:val="none" w:sz="0" w:space="0" w:color="auto"/>
            <w:left w:val="none" w:sz="0" w:space="0" w:color="auto"/>
            <w:bottom w:val="none" w:sz="0" w:space="0" w:color="auto"/>
            <w:right w:val="none" w:sz="0" w:space="0" w:color="auto"/>
          </w:divBdr>
          <w:divsChild>
            <w:div w:id="442185944">
              <w:marLeft w:val="5040"/>
              <w:marRight w:val="0"/>
              <w:marTop w:val="0"/>
              <w:marBottom w:val="0"/>
              <w:divBdr>
                <w:top w:val="none" w:sz="0" w:space="0" w:color="auto"/>
                <w:left w:val="none" w:sz="0" w:space="0" w:color="auto"/>
                <w:bottom w:val="none" w:sz="0" w:space="0" w:color="auto"/>
                <w:right w:val="none" w:sz="0" w:space="0" w:color="auto"/>
              </w:divBdr>
            </w:div>
            <w:div w:id="1650211110">
              <w:marLeft w:val="2160"/>
              <w:marRight w:val="0"/>
              <w:marTop w:val="0"/>
              <w:marBottom w:val="0"/>
              <w:divBdr>
                <w:top w:val="none" w:sz="0" w:space="0" w:color="auto"/>
                <w:left w:val="none" w:sz="0" w:space="0" w:color="auto"/>
                <w:bottom w:val="none" w:sz="0" w:space="0" w:color="auto"/>
                <w:right w:val="none" w:sz="0" w:space="0" w:color="auto"/>
              </w:divBdr>
            </w:div>
            <w:div w:id="207057029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380250828">
      <w:bodyDiv w:val="1"/>
      <w:marLeft w:val="0"/>
      <w:marRight w:val="0"/>
      <w:marTop w:val="0"/>
      <w:marBottom w:val="0"/>
      <w:divBdr>
        <w:top w:val="none" w:sz="0" w:space="0" w:color="auto"/>
        <w:left w:val="none" w:sz="0" w:space="0" w:color="auto"/>
        <w:bottom w:val="none" w:sz="0" w:space="0" w:color="auto"/>
        <w:right w:val="none" w:sz="0" w:space="0" w:color="auto"/>
      </w:divBdr>
      <w:divsChild>
        <w:div w:id="112484987">
          <w:marLeft w:val="0"/>
          <w:marRight w:val="0"/>
          <w:marTop w:val="0"/>
          <w:marBottom w:val="0"/>
          <w:divBdr>
            <w:top w:val="none" w:sz="0" w:space="0" w:color="auto"/>
            <w:left w:val="none" w:sz="0" w:space="0" w:color="auto"/>
            <w:bottom w:val="none" w:sz="0" w:space="0" w:color="auto"/>
            <w:right w:val="none" w:sz="0" w:space="0" w:color="auto"/>
          </w:divBdr>
        </w:div>
        <w:div w:id="779301849">
          <w:marLeft w:val="0"/>
          <w:marRight w:val="0"/>
          <w:marTop w:val="0"/>
          <w:marBottom w:val="0"/>
          <w:divBdr>
            <w:top w:val="none" w:sz="0" w:space="0" w:color="auto"/>
            <w:left w:val="none" w:sz="0" w:space="0" w:color="auto"/>
            <w:bottom w:val="none" w:sz="0" w:space="0" w:color="auto"/>
            <w:right w:val="none" w:sz="0" w:space="0" w:color="auto"/>
          </w:divBdr>
        </w:div>
      </w:divsChild>
    </w:div>
    <w:div w:id="484052568">
      <w:bodyDiv w:val="1"/>
      <w:marLeft w:val="0"/>
      <w:marRight w:val="0"/>
      <w:marTop w:val="0"/>
      <w:marBottom w:val="0"/>
      <w:divBdr>
        <w:top w:val="none" w:sz="0" w:space="0" w:color="auto"/>
        <w:left w:val="none" w:sz="0" w:space="0" w:color="auto"/>
        <w:bottom w:val="none" w:sz="0" w:space="0" w:color="auto"/>
        <w:right w:val="none" w:sz="0" w:space="0" w:color="auto"/>
      </w:divBdr>
    </w:div>
    <w:div w:id="490605186">
      <w:bodyDiv w:val="1"/>
      <w:marLeft w:val="0"/>
      <w:marRight w:val="0"/>
      <w:marTop w:val="0"/>
      <w:marBottom w:val="0"/>
      <w:divBdr>
        <w:top w:val="none" w:sz="0" w:space="0" w:color="auto"/>
        <w:left w:val="none" w:sz="0" w:space="0" w:color="auto"/>
        <w:bottom w:val="none" w:sz="0" w:space="0" w:color="auto"/>
        <w:right w:val="none" w:sz="0" w:space="0" w:color="auto"/>
      </w:divBdr>
      <w:divsChild>
        <w:div w:id="90051813">
          <w:marLeft w:val="0"/>
          <w:marRight w:val="0"/>
          <w:marTop w:val="0"/>
          <w:marBottom w:val="75"/>
          <w:divBdr>
            <w:top w:val="none" w:sz="0" w:space="0" w:color="auto"/>
            <w:left w:val="none" w:sz="0" w:space="0" w:color="auto"/>
            <w:bottom w:val="none" w:sz="0" w:space="0" w:color="auto"/>
            <w:right w:val="none" w:sz="0" w:space="0" w:color="auto"/>
          </w:divBdr>
          <w:divsChild>
            <w:div w:id="1853566735">
              <w:marLeft w:val="0"/>
              <w:marRight w:val="0"/>
              <w:marTop w:val="0"/>
              <w:marBottom w:val="0"/>
              <w:divBdr>
                <w:top w:val="none" w:sz="0" w:space="0" w:color="auto"/>
                <w:left w:val="none" w:sz="0" w:space="0" w:color="auto"/>
                <w:bottom w:val="none" w:sz="0" w:space="0" w:color="auto"/>
                <w:right w:val="none" w:sz="0" w:space="0" w:color="auto"/>
              </w:divBdr>
            </w:div>
            <w:div w:id="1772316159">
              <w:marLeft w:val="0"/>
              <w:marRight w:val="0"/>
              <w:marTop w:val="0"/>
              <w:marBottom w:val="0"/>
              <w:divBdr>
                <w:top w:val="none" w:sz="0" w:space="0" w:color="auto"/>
                <w:left w:val="none" w:sz="0" w:space="0" w:color="auto"/>
                <w:bottom w:val="none" w:sz="0" w:space="0" w:color="auto"/>
                <w:right w:val="none" w:sz="0" w:space="0" w:color="auto"/>
              </w:divBdr>
            </w:div>
          </w:divsChild>
        </w:div>
        <w:div w:id="480535668">
          <w:marLeft w:val="0"/>
          <w:marRight w:val="0"/>
          <w:marTop w:val="0"/>
          <w:marBottom w:val="75"/>
          <w:divBdr>
            <w:top w:val="none" w:sz="0" w:space="0" w:color="auto"/>
            <w:left w:val="none" w:sz="0" w:space="0" w:color="auto"/>
            <w:bottom w:val="none" w:sz="0" w:space="0" w:color="auto"/>
            <w:right w:val="none" w:sz="0" w:space="0" w:color="auto"/>
          </w:divBdr>
        </w:div>
        <w:div w:id="1822429062">
          <w:marLeft w:val="0"/>
          <w:marRight w:val="0"/>
          <w:marTop w:val="0"/>
          <w:marBottom w:val="75"/>
          <w:divBdr>
            <w:top w:val="none" w:sz="0" w:space="0" w:color="auto"/>
            <w:left w:val="none" w:sz="0" w:space="0" w:color="auto"/>
            <w:bottom w:val="none" w:sz="0" w:space="0" w:color="auto"/>
            <w:right w:val="none" w:sz="0" w:space="0" w:color="auto"/>
          </w:divBdr>
        </w:div>
        <w:div w:id="191848409">
          <w:marLeft w:val="0"/>
          <w:marRight w:val="0"/>
          <w:marTop w:val="0"/>
          <w:marBottom w:val="75"/>
          <w:divBdr>
            <w:top w:val="none" w:sz="0" w:space="0" w:color="auto"/>
            <w:left w:val="none" w:sz="0" w:space="0" w:color="auto"/>
            <w:bottom w:val="none" w:sz="0" w:space="0" w:color="auto"/>
            <w:right w:val="none" w:sz="0" w:space="0" w:color="auto"/>
          </w:divBdr>
        </w:div>
      </w:divsChild>
    </w:div>
    <w:div w:id="506334706">
      <w:bodyDiv w:val="1"/>
      <w:marLeft w:val="0"/>
      <w:marRight w:val="0"/>
      <w:marTop w:val="0"/>
      <w:marBottom w:val="0"/>
      <w:divBdr>
        <w:top w:val="none" w:sz="0" w:space="0" w:color="auto"/>
        <w:left w:val="none" w:sz="0" w:space="0" w:color="auto"/>
        <w:bottom w:val="none" w:sz="0" w:space="0" w:color="auto"/>
        <w:right w:val="none" w:sz="0" w:space="0" w:color="auto"/>
      </w:divBdr>
      <w:divsChild>
        <w:div w:id="156458605">
          <w:marLeft w:val="0"/>
          <w:marRight w:val="0"/>
          <w:marTop w:val="0"/>
          <w:marBottom w:val="0"/>
          <w:divBdr>
            <w:top w:val="none" w:sz="0" w:space="0" w:color="auto"/>
            <w:left w:val="none" w:sz="0" w:space="0" w:color="auto"/>
            <w:bottom w:val="none" w:sz="0" w:space="0" w:color="auto"/>
            <w:right w:val="none" w:sz="0" w:space="0" w:color="auto"/>
          </w:divBdr>
        </w:div>
        <w:div w:id="783038088">
          <w:marLeft w:val="0"/>
          <w:marRight w:val="0"/>
          <w:marTop w:val="0"/>
          <w:marBottom w:val="0"/>
          <w:divBdr>
            <w:top w:val="none" w:sz="0" w:space="0" w:color="auto"/>
            <w:left w:val="none" w:sz="0" w:space="0" w:color="auto"/>
            <w:bottom w:val="none" w:sz="0" w:space="0" w:color="auto"/>
            <w:right w:val="none" w:sz="0" w:space="0" w:color="auto"/>
          </w:divBdr>
        </w:div>
      </w:divsChild>
    </w:div>
    <w:div w:id="507141482">
      <w:bodyDiv w:val="1"/>
      <w:marLeft w:val="0"/>
      <w:marRight w:val="0"/>
      <w:marTop w:val="0"/>
      <w:marBottom w:val="0"/>
      <w:divBdr>
        <w:top w:val="none" w:sz="0" w:space="0" w:color="auto"/>
        <w:left w:val="none" w:sz="0" w:space="0" w:color="auto"/>
        <w:bottom w:val="none" w:sz="0" w:space="0" w:color="auto"/>
        <w:right w:val="none" w:sz="0" w:space="0" w:color="auto"/>
      </w:divBdr>
      <w:divsChild>
        <w:div w:id="1161310804">
          <w:marLeft w:val="0"/>
          <w:marRight w:val="0"/>
          <w:marTop w:val="0"/>
          <w:marBottom w:val="0"/>
          <w:divBdr>
            <w:top w:val="none" w:sz="0" w:space="0" w:color="auto"/>
            <w:left w:val="none" w:sz="0" w:space="0" w:color="auto"/>
            <w:bottom w:val="none" w:sz="0" w:space="0" w:color="auto"/>
            <w:right w:val="none" w:sz="0" w:space="0" w:color="auto"/>
          </w:divBdr>
        </w:div>
        <w:div w:id="1588230457">
          <w:marLeft w:val="0"/>
          <w:marRight w:val="0"/>
          <w:marTop w:val="0"/>
          <w:marBottom w:val="0"/>
          <w:divBdr>
            <w:top w:val="none" w:sz="0" w:space="0" w:color="auto"/>
            <w:left w:val="none" w:sz="0" w:space="0" w:color="auto"/>
            <w:bottom w:val="none" w:sz="0" w:space="0" w:color="auto"/>
            <w:right w:val="none" w:sz="0" w:space="0" w:color="auto"/>
          </w:divBdr>
        </w:div>
      </w:divsChild>
    </w:div>
    <w:div w:id="798765435">
      <w:bodyDiv w:val="1"/>
      <w:marLeft w:val="0"/>
      <w:marRight w:val="0"/>
      <w:marTop w:val="0"/>
      <w:marBottom w:val="0"/>
      <w:divBdr>
        <w:top w:val="none" w:sz="0" w:space="0" w:color="auto"/>
        <w:left w:val="none" w:sz="0" w:space="0" w:color="auto"/>
        <w:bottom w:val="none" w:sz="0" w:space="0" w:color="auto"/>
        <w:right w:val="none" w:sz="0" w:space="0" w:color="auto"/>
      </w:divBdr>
      <w:divsChild>
        <w:div w:id="709301481">
          <w:marLeft w:val="0"/>
          <w:marRight w:val="0"/>
          <w:marTop w:val="0"/>
          <w:marBottom w:val="0"/>
          <w:divBdr>
            <w:top w:val="none" w:sz="0" w:space="0" w:color="auto"/>
            <w:left w:val="none" w:sz="0" w:space="0" w:color="auto"/>
            <w:bottom w:val="none" w:sz="0" w:space="0" w:color="auto"/>
            <w:right w:val="none" w:sz="0" w:space="0" w:color="auto"/>
          </w:divBdr>
          <w:divsChild>
            <w:div w:id="972711500">
              <w:marLeft w:val="0"/>
              <w:marRight w:val="0"/>
              <w:marTop w:val="0"/>
              <w:marBottom w:val="0"/>
              <w:divBdr>
                <w:top w:val="none" w:sz="0" w:space="0" w:color="auto"/>
                <w:left w:val="none" w:sz="0" w:space="0" w:color="auto"/>
                <w:bottom w:val="none" w:sz="0" w:space="0" w:color="auto"/>
                <w:right w:val="none" w:sz="0" w:space="0" w:color="auto"/>
              </w:divBdr>
              <w:divsChild>
                <w:div w:id="270745709">
                  <w:marLeft w:val="0"/>
                  <w:marRight w:val="0"/>
                  <w:marTop w:val="0"/>
                  <w:marBottom w:val="0"/>
                  <w:divBdr>
                    <w:top w:val="none" w:sz="0" w:space="0" w:color="auto"/>
                    <w:left w:val="none" w:sz="0" w:space="0" w:color="auto"/>
                    <w:bottom w:val="none" w:sz="0" w:space="0" w:color="auto"/>
                    <w:right w:val="none" w:sz="0" w:space="0" w:color="auto"/>
                  </w:divBdr>
                  <w:divsChild>
                    <w:div w:id="1318653046">
                      <w:marLeft w:val="0"/>
                      <w:marRight w:val="0"/>
                      <w:marTop w:val="0"/>
                      <w:marBottom w:val="0"/>
                      <w:divBdr>
                        <w:top w:val="none" w:sz="0" w:space="0" w:color="auto"/>
                        <w:left w:val="none" w:sz="0" w:space="0" w:color="auto"/>
                        <w:bottom w:val="none" w:sz="0" w:space="0" w:color="auto"/>
                        <w:right w:val="none" w:sz="0" w:space="0" w:color="auto"/>
                      </w:divBdr>
                      <w:divsChild>
                        <w:div w:id="277220828">
                          <w:marLeft w:val="0"/>
                          <w:marRight w:val="0"/>
                          <w:marTop w:val="0"/>
                          <w:marBottom w:val="0"/>
                          <w:divBdr>
                            <w:top w:val="none" w:sz="0" w:space="0" w:color="auto"/>
                            <w:left w:val="none" w:sz="0" w:space="0" w:color="auto"/>
                            <w:bottom w:val="none" w:sz="0" w:space="0" w:color="auto"/>
                            <w:right w:val="none" w:sz="0" w:space="0" w:color="auto"/>
                          </w:divBdr>
                          <w:divsChild>
                            <w:div w:id="122619204">
                              <w:marLeft w:val="0"/>
                              <w:marRight w:val="0"/>
                              <w:marTop w:val="0"/>
                              <w:marBottom w:val="0"/>
                              <w:divBdr>
                                <w:top w:val="single" w:sz="6" w:space="8" w:color="DCDBE3"/>
                                <w:left w:val="none" w:sz="0" w:space="0" w:color="auto"/>
                                <w:bottom w:val="none" w:sz="0" w:space="0" w:color="auto"/>
                                <w:right w:val="none" w:sz="0" w:space="0" w:color="auto"/>
                              </w:divBdr>
                              <w:divsChild>
                                <w:div w:id="336883276">
                                  <w:marLeft w:val="0"/>
                                  <w:marRight w:val="0"/>
                                  <w:marTop w:val="0"/>
                                  <w:marBottom w:val="0"/>
                                  <w:divBdr>
                                    <w:top w:val="none" w:sz="0" w:space="0" w:color="auto"/>
                                    <w:left w:val="none" w:sz="0" w:space="0" w:color="auto"/>
                                    <w:bottom w:val="none" w:sz="0" w:space="0" w:color="auto"/>
                                    <w:right w:val="none" w:sz="0" w:space="0" w:color="auto"/>
                                  </w:divBdr>
                                </w:div>
                                <w:div w:id="1082331217">
                                  <w:marLeft w:val="0"/>
                                  <w:marRight w:val="0"/>
                                  <w:marTop w:val="0"/>
                                  <w:marBottom w:val="0"/>
                                  <w:divBdr>
                                    <w:top w:val="none" w:sz="0" w:space="0" w:color="auto"/>
                                    <w:left w:val="none" w:sz="0" w:space="0" w:color="auto"/>
                                    <w:bottom w:val="none" w:sz="0" w:space="0" w:color="auto"/>
                                    <w:right w:val="none" w:sz="0" w:space="0" w:color="auto"/>
                                  </w:divBdr>
                                  <w:divsChild>
                                    <w:div w:id="215434827">
                                      <w:marLeft w:val="0"/>
                                      <w:marRight w:val="0"/>
                                      <w:marTop w:val="0"/>
                                      <w:marBottom w:val="0"/>
                                      <w:divBdr>
                                        <w:top w:val="none" w:sz="0" w:space="0" w:color="auto"/>
                                        <w:left w:val="none" w:sz="0" w:space="0" w:color="auto"/>
                                        <w:bottom w:val="none" w:sz="0" w:space="0" w:color="auto"/>
                                        <w:right w:val="none" w:sz="0" w:space="0" w:color="auto"/>
                                      </w:divBdr>
                                    </w:div>
                                    <w:div w:id="1122193659">
                                      <w:marLeft w:val="0"/>
                                      <w:marRight w:val="0"/>
                                      <w:marTop w:val="0"/>
                                      <w:marBottom w:val="0"/>
                                      <w:divBdr>
                                        <w:top w:val="none" w:sz="0" w:space="0" w:color="auto"/>
                                        <w:left w:val="none" w:sz="0" w:space="0" w:color="auto"/>
                                        <w:bottom w:val="none" w:sz="0" w:space="0" w:color="auto"/>
                                        <w:right w:val="none" w:sz="0" w:space="0" w:color="auto"/>
                                      </w:divBdr>
                                    </w:div>
                                    <w:div w:id="150097460">
                                      <w:marLeft w:val="0"/>
                                      <w:marRight w:val="0"/>
                                      <w:marTop w:val="0"/>
                                      <w:marBottom w:val="0"/>
                                      <w:divBdr>
                                        <w:top w:val="none" w:sz="0" w:space="0" w:color="auto"/>
                                        <w:left w:val="none" w:sz="0" w:space="0" w:color="auto"/>
                                        <w:bottom w:val="none" w:sz="0" w:space="0" w:color="auto"/>
                                        <w:right w:val="none" w:sz="0" w:space="0" w:color="auto"/>
                                      </w:divBdr>
                                      <w:divsChild>
                                        <w:div w:id="1396125311">
                                          <w:marLeft w:val="0"/>
                                          <w:marRight w:val="0"/>
                                          <w:marTop w:val="0"/>
                                          <w:marBottom w:val="0"/>
                                          <w:divBdr>
                                            <w:top w:val="none" w:sz="0" w:space="0" w:color="auto"/>
                                            <w:left w:val="none" w:sz="0" w:space="0" w:color="auto"/>
                                            <w:bottom w:val="none" w:sz="0" w:space="0" w:color="auto"/>
                                            <w:right w:val="none" w:sz="0" w:space="0" w:color="auto"/>
                                          </w:divBdr>
                                        </w:div>
                                        <w:div w:id="1415516143">
                                          <w:marLeft w:val="0"/>
                                          <w:marRight w:val="0"/>
                                          <w:marTop w:val="0"/>
                                          <w:marBottom w:val="0"/>
                                          <w:divBdr>
                                            <w:top w:val="none" w:sz="0" w:space="0" w:color="auto"/>
                                            <w:left w:val="none" w:sz="0" w:space="0" w:color="auto"/>
                                            <w:bottom w:val="none" w:sz="0" w:space="0" w:color="auto"/>
                                            <w:right w:val="none" w:sz="0" w:space="0" w:color="auto"/>
                                          </w:divBdr>
                                        </w:div>
                                        <w:div w:id="1130829903">
                                          <w:marLeft w:val="0"/>
                                          <w:marRight w:val="0"/>
                                          <w:marTop w:val="0"/>
                                          <w:marBottom w:val="0"/>
                                          <w:divBdr>
                                            <w:top w:val="none" w:sz="0" w:space="0" w:color="auto"/>
                                            <w:left w:val="none" w:sz="0" w:space="0" w:color="auto"/>
                                            <w:bottom w:val="none" w:sz="0" w:space="0" w:color="auto"/>
                                            <w:right w:val="none" w:sz="0" w:space="0" w:color="auto"/>
                                          </w:divBdr>
                                        </w:div>
                                        <w:div w:id="1821266696">
                                          <w:marLeft w:val="0"/>
                                          <w:marRight w:val="0"/>
                                          <w:marTop w:val="0"/>
                                          <w:marBottom w:val="0"/>
                                          <w:divBdr>
                                            <w:top w:val="none" w:sz="0" w:space="0" w:color="auto"/>
                                            <w:left w:val="none" w:sz="0" w:space="0" w:color="auto"/>
                                            <w:bottom w:val="none" w:sz="0" w:space="0" w:color="auto"/>
                                            <w:right w:val="none" w:sz="0" w:space="0" w:color="auto"/>
                                          </w:divBdr>
                                          <w:divsChild>
                                            <w:div w:id="789862859">
                                              <w:marLeft w:val="0"/>
                                              <w:marRight w:val="0"/>
                                              <w:marTop w:val="0"/>
                                              <w:marBottom w:val="0"/>
                                              <w:divBdr>
                                                <w:top w:val="none" w:sz="0" w:space="0" w:color="auto"/>
                                                <w:left w:val="none" w:sz="0" w:space="0" w:color="auto"/>
                                                <w:bottom w:val="none" w:sz="0" w:space="0" w:color="auto"/>
                                                <w:right w:val="none" w:sz="0" w:space="0" w:color="auto"/>
                                              </w:divBdr>
                                              <w:divsChild>
                                                <w:div w:id="504590975">
                                                  <w:marLeft w:val="0"/>
                                                  <w:marRight w:val="0"/>
                                                  <w:marTop w:val="0"/>
                                                  <w:marBottom w:val="0"/>
                                                  <w:divBdr>
                                                    <w:top w:val="none" w:sz="0" w:space="0" w:color="auto"/>
                                                    <w:left w:val="none" w:sz="0" w:space="0" w:color="auto"/>
                                                    <w:bottom w:val="none" w:sz="0" w:space="0" w:color="auto"/>
                                                    <w:right w:val="none" w:sz="0" w:space="0" w:color="auto"/>
                                                  </w:divBdr>
                                                </w:div>
                                              </w:divsChild>
                                            </w:div>
                                            <w:div w:id="1159082138">
                                              <w:marLeft w:val="0"/>
                                              <w:marRight w:val="0"/>
                                              <w:marTop w:val="0"/>
                                              <w:marBottom w:val="0"/>
                                              <w:divBdr>
                                                <w:top w:val="none" w:sz="0" w:space="0" w:color="auto"/>
                                                <w:left w:val="none" w:sz="0" w:space="0" w:color="auto"/>
                                                <w:bottom w:val="none" w:sz="0" w:space="0" w:color="auto"/>
                                                <w:right w:val="none" w:sz="0" w:space="0" w:color="auto"/>
                                              </w:divBdr>
                                              <w:divsChild>
                                                <w:div w:id="1541360587">
                                                  <w:marLeft w:val="0"/>
                                                  <w:marRight w:val="0"/>
                                                  <w:marTop w:val="0"/>
                                                  <w:marBottom w:val="0"/>
                                                  <w:divBdr>
                                                    <w:top w:val="none" w:sz="0" w:space="0" w:color="auto"/>
                                                    <w:left w:val="none" w:sz="0" w:space="0" w:color="auto"/>
                                                    <w:bottom w:val="none" w:sz="0" w:space="0" w:color="auto"/>
                                                    <w:right w:val="none" w:sz="0" w:space="0" w:color="auto"/>
                                                  </w:divBdr>
                                                </w:div>
                                              </w:divsChild>
                                            </w:div>
                                            <w:div w:id="2141609461">
                                              <w:marLeft w:val="0"/>
                                              <w:marRight w:val="0"/>
                                              <w:marTop w:val="0"/>
                                              <w:marBottom w:val="0"/>
                                              <w:divBdr>
                                                <w:top w:val="none" w:sz="0" w:space="0" w:color="auto"/>
                                                <w:left w:val="none" w:sz="0" w:space="0" w:color="auto"/>
                                                <w:bottom w:val="none" w:sz="0" w:space="0" w:color="auto"/>
                                                <w:right w:val="none" w:sz="0" w:space="0" w:color="auto"/>
                                              </w:divBdr>
                                              <w:divsChild>
                                                <w:div w:id="246185399">
                                                  <w:marLeft w:val="0"/>
                                                  <w:marRight w:val="0"/>
                                                  <w:marTop w:val="0"/>
                                                  <w:marBottom w:val="0"/>
                                                  <w:divBdr>
                                                    <w:top w:val="none" w:sz="0" w:space="0" w:color="auto"/>
                                                    <w:left w:val="none" w:sz="0" w:space="0" w:color="auto"/>
                                                    <w:bottom w:val="none" w:sz="0" w:space="0" w:color="auto"/>
                                                    <w:right w:val="none" w:sz="0" w:space="0" w:color="auto"/>
                                                  </w:divBdr>
                                                </w:div>
                                              </w:divsChild>
                                            </w:div>
                                            <w:div w:id="726608889">
                                              <w:marLeft w:val="0"/>
                                              <w:marRight w:val="0"/>
                                              <w:marTop w:val="0"/>
                                              <w:marBottom w:val="0"/>
                                              <w:divBdr>
                                                <w:top w:val="none" w:sz="0" w:space="0" w:color="auto"/>
                                                <w:left w:val="none" w:sz="0" w:space="0" w:color="auto"/>
                                                <w:bottom w:val="none" w:sz="0" w:space="0" w:color="auto"/>
                                                <w:right w:val="none" w:sz="0" w:space="0" w:color="auto"/>
                                              </w:divBdr>
                                              <w:divsChild>
                                                <w:div w:id="469638511">
                                                  <w:marLeft w:val="0"/>
                                                  <w:marRight w:val="0"/>
                                                  <w:marTop w:val="0"/>
                                                  <w:marBottom w:val="0"/>
                                                  <w:divBdr>
                                                    <w:top w:val="none" w:sz="0" w:space="0" w:color="auto"/>
                                                    <w:left w:val="none" w:sz="0" w:space="0" w:color="auto"/>
                                                    <w:bottom w:val="none" w:sz="0" w:space="0" w:color="auto"/>
                                                    <w:right w:val="none" w:sz="0" w:space="0" w:color="auto"/>
                                                  </w:divBdr>
                                                </w:div>
                                              </w:divsChild>
                                            </w:div>
                                            <w:div w:id="101850876">
                                              <w:marLeft w:val="0"/>
                                              <w:marRight w:val="0"/>
                                              <w:marTop w:val="0"/>
                                              <w:marBottom w:val="0"/>
                                              <w:divBdr>
                                                <w:top w:val="none" w:sz="0" w:space="0" w:color="auto"/>
                                                <w:left w:val="none" w:sz="0" w:space="0" w:color="auto"/>
                                                <w:bottom w:val="none" w:sz="0" w:space="0" w:color="auto"/>
                                                <w:right w:val="none" w:sz="0" w:space="0" w:color="auto"/>
                                              </w:divBdr>
                                              <w:divsChild>
                                                <w:div w:id="214631995">
                                                  <w:marLeft w:val="0"/>
                                                  <w:marRight w:val="0"/>
                                                  <w:marTop w:val="0"/>
                                                  <w:marBottom w:val="0"/>
                                                  <w:divBdr>
                                                    <w:top w:val="none" w:sz="0" w:space="0" w:color="auto"/>
                                                    <w:left w:val="none" w:sz="0" w:space="0" w:color="auto"/>
                                                    <w:bottom w:val="none" w:sz="0" w:space="0" w:color="auto"/>
                                                    <w:right w:val="none" w:sz="0" w:space="0" w:color="auto"/>
                                                  </w:divBdr>
                                                </w:div>
                                              </w:divsChild>
                                            </w:div>
                                            <w:div w:id="1323314559">
                                              <w:marLeft w:val="0"/>
                                              <w:marRight w:val="0"/>
                                              <w:marTop w:val="0"/>
                                              <w:marBottom w:val="0"/>
                                              <w:divBdr>
                                                <w:top w:val="none" w:sz="0" w:space="0" w:color="auto"/>
                                                <w:left w:val="none" w:sz="0" w:space="0" w:color="auto"/>
                                                <w:bottom w:val="none" w:sz="0" w:space="0" w:color="auto"/>
                                                <w:right w:val="none" w:sz="0" w:space="0" w:color="auto"/>
                                              </w:divBdr>
                                              <w:divsChild>
                                                <w:div w:id="1119179934">
                                                  <w:marLeft w:val="0"/>
                                                  <w:marRight w:val="0"/>
                                                  <w:marTop w:val="0"/>
                                                  <w:marBottom w:val="0"/>
                                                  <w:divBdr>
                                                    <w:top w:val="none" w:sz="0" w:space="0" w:color="auto"/>
                                                    <w:left w:val="none" w:sz="0" w:space="0" w:color="auto"/>
                                                    <w:bottom w:val="none" w:sz="0" w:space="0" w:color="auto"/>
                                                    <w:right w:val="none" w:sz="0" w:space="0" w:color="auto"/>
                                                  </w:divBdr>
                                                </w:div>
                                              </w:divsChild>
                                            </w:div>
                                            <w:div w:id="1285966072">
                                              <w:marLeft w:val="0"/>
                                              <w:marRight w:val="0"/>
                                              <w:marTop w:val="0"/>
                                              <w:marBottom w:val="0"/>
                                              <w:divBdr>
                                                <w:top w:val="none" w:sz="0" w:space="0" w:color="auto"/>
                                                <w:left w:val="none" w:sz="0" w:space="0" w:color="auto"/>
                                                <w:bottom w:val="none" w:sz="0" w:space="0" w:color="auto"/>
                                                <w:right w:val="none" w:sz="0" w:space="0" w:color="auto"/>
                                              </w:divBdr>
                                              <w:divsChild>
                                                <w:div w:id="2136215285">
                                                  <w:marLeft w:val="0"/>
                                                  <w:marRight w:val="0"/>
                                                  <w:marTop w:val="0"/>
                                                  <w:marBottom w:val="0"/>
                                                  <w:divBdr>
                                                    <w:top w:val="none" w:sz="0" w:space="0" w:color="auto"/>
                                                    <w:left w:val="none" w:sz="0" w:space="0" w:color="auto"/>
                                                    <w:bottom w:val="none" w:sz="0" w:space="0" w:color="auto"/>
                                                    <w:right w:val="none" w:sz="0" w:space="0" w:color="auto"/>
                                                  </w:divBdr>
                                                </w:div>
                                              </w:divsChild>
                                            </w:div>
                                            <w:div w:id="2107265273">
                                              <w:marLeft w:val="0"/>
                                              <w:marRight w:val="0"/>
                                              <w:marTop w:val="0"/>
                                              <w:marBottom w:val="0"/>
                                              <w:divBdr>
                                                <w:top w:val="none" w:sz="0" w:space="0" w:color="auto"/>
                                                <w:left w:val="none" w:sz="0" w:space="0" w:color="auto"/>
                                                <w:bottom w:val="none" w:sz="0" w:space="0" w:color="auto"/>
                                                <w:right w:val="none" w:sz="0" w:space="0" w:color="auto"/>
                                              </w:divBdr>
                                              <w:divsChild>
                                                <w:div w:id="2129615605">
                                                  <w:marLeft w:val="0"/>
                                                  <w:marRight w:val="0"/>
                                                  <w:marTop w:val="0"/>
                                                  <w:marBottom w:val="0"/>
                                                  <w:divBdr>
                                                    <w:top w:val="none" w:sz="0" w:space="0" w:color="auto"/>
                                                    <w:left w:val="none" w:sz="0" w:space="0" w:color="auto"/>
                                                    <w:bottom w:val="none" w:sz="0" w:space="0" w:color="auto"/>
                                                    <w:right w:val="none" w:sz="0" w:space="0" w:color="auto"/>
                                                  </w:divBdr>
                                                </w:div>
                                              </w:divsChild>
                                            </w:div>
                                            <w:div w:id="1964770743">
                                              <w:marLeft w:val="0"/>
                                              <w:marRight w:val="0"/>
                                              <w:marTop w:val="0"/>
                                              <w:marBottom w:val="0"/>
                                              <w:divBdr>
                                                <w:top w:val="none" w:sz="0" w:space="0" w:color="auto"/>
                                                <w:left w:val="none" w:sz="0" w:space="0" w:color="auto"/>
                                                <w:bottom w:val="none" w:sz="0" w:space="0" w:color="auto"/>
                                                <w:right w:val="none" w:sz="0" w:space="0" w:color="auto"/>
                                              </w:divBdr>
                                              <w:divsChild>
                                                <w:div w:id="178005264">
                                                  <w:marLeft w:val="0"/>
                                                  <w:marRight w:val="0"/>
                                                  <w:marTop w:val="0"/>
                                                  <w:marBottom w:val="0"/>
                                                  <w:divBdr>
                                                    <w:top w:val="none" w:sz="0" w:space="0" w:color="auto"/>
                                                    <w:left w:val="none" w:sz="0" w:space="0" w:color="auto"/>
                                                    <w:bottom w:val="none" w:sz="0" w:space="0" w:color="auto"/>
                                                    <w:right w:val="none" w:sz="0" w:space="0" w:color="auto"/>
                                                  </w:divBdr>
                                                </w:div>
                                              </w:divsChild>
                                            </w:div>
                                            <w:div w:id="397216692">
                                              <w:marLeft w:val="0"/>
                                              <w:marRight w:val="0"/>
                                              <w:marTop w:val="0"/>
                                              <w:marBottom w:val="0"/>
                                              <w:divBdr>
                                                <w:top w:val="none" w:sz="0" w:space="0" w:color="auto"/>
                                                <w:left w:val="none" w:sz="0" w:space="0" w:color="auto"/>
                                                <w:bottom w:val="none" w:sz="0" w:space="0" w:color="auto"/>
                                                <w:right w:val="none" w:sz="0" w:space="0" w:color="auto"/>
                                              </w:divBdr>
                                              <w:divsChild>
                                                <w:div w:id="883055983">
                                                  <w:marLeft w:val="0"/>
                                                  <w:marRight w:val="0"/>
                                                  <w:marTop w:val="0"/>
                                                  <w:marBottom w:val="0"/>
                                                  <w:divBdr>
                                                    <w:top w:val="none" w:sz="0" w:space="0" w:color="auto"/>
                                                    <w:left w:val="none" w:sz="0" w:space="0" w:color="auto"/>
                                                    <w:bottom w:val="none" w:sz="0" w:space="0" w:color="auto"/>
                                                    <w:right w:val="none" w:sz="0" w:space="0" w:color="auto"/>
                                                  </w:divBdr>
                                                </w:div>
                                              </w:divsChild>
                                            </w:div>
                                            <w:div w:id="62260224">
                                              <w:marLeft w:val="0"/>
                                              <w:marRight w:val="0"/>
                                              <w:marTop w:val="0"/>
                                              <w:marBottom w:val="0"/>
                                              <w:divBdr>
                                                <w:top w:val="none" w:sz="0" w:space="0" w:color="auto"/>
                                                <w:left w:val="none" w:sz="0" w:space="0" w:color="auto"/>
                                                <w:bottom w:val="none" w:sz="0" w:space="0" w:color="auto"/>
                                                <w:right w:val="none" w:sz="0" w:space="0" w:color="auto"/>
                                              </w:divBdr>
                                              <w:divsChild>
                                                <w:div w:id="1890417953">
                                                  <w:marLeft w:val="0"/>
                                                  <w:marRight w:val="0"/>
                                                  <w:marTop w:val="0"/>
                                                  <w:marBottom w:val="0"/>
                                                  <w:divBdr>
                                                    <w:top w:val="none" w:sz="0" w:space="0" w:color="auto"/>
                                                    <w:left w:val="none" w:sz="0" w:space="0" w:color="auto"/>
                                                    <w:bottom w:val="none" w:sz="0" w:space="0" w:color="auto"/>
                                                    <w:right w:val="none" w:sz="0" w:space="0" w:color="auto"/>
                                                  </w:divBdr>
                                                </w:div>
                                              </w:divsChild>
                                            </w:div>
                                            <w:div w:id="1398749852">
                                              <w:marLeft w:val="0"/>
                                              <w:marRight w:val="0"/>
                                              <w:marTop w:val="0"/>
                                              <w:marBottom w:val="0"/>
                                              <w:divBdr>
                                                <w:top w:val="none" w:sz="0" w:space="0" w:color="auto"/>
                                                <w:left w:val="none" w:sz="0" w:space="0" w:color="auto"/>
                                                <w:bottom w:val="none" w:sz="0" w:space="0" w:color="auto"/>
                                                <w:right w:val="none" w:sz="0" w:space="0" w:color="auto"/>
                                              </w:divBdr>
                                              <w:divsChild>
                                                <w:div w:id="1818959486">
                                                  <w:marLeft w:val="0"/>
                                                  <w:marRight w:val="0"/>
                                                  <w:marTop w:val="0"/>
                                                  <w:marBottom w:val="0"/>
                                                  <w:divBdr>
                                                    <w:top w:val="none" w:sz="0" w:space="0" w:color="auto"/>
                                                    <w:left w:val="none" w:sz="0" w:space="0" w:color="auto"/>
                                                    <w:bottom w:val="none" w:sz="0" w:space="0" w:color="auto"/>
                                                    <w:right w:val="none" w:sz="0" w:space="0" w:color="auto"/>
                                                  </w:divBdr>
                                                </w:div>
                                              </w:divsChild>
                                            </w:div>
                                            <w:div w:id="1954941197">
                                              <w:marLeft w:val="0"/>
                                              <w:marRight w:val="0"/>
                                              <w:marTop w:val="0"/>
                                              <w:marBottom w:val="0"/>
                                              <w:divBdr>
                                                <w:top w:val="none" w:sz="0" w:space="0" w:color="auto"/>
                                                <w:left w:val="none" w:sz="0" w:space="0" w:color="auto"/>
                                                <w:bottom w:val="none" w:sz="0" w:space="0" w:color="auto"/>
                                                <w:right w:val="none" w:sz="0" w:space="0" w:color="auto"/>
                                              </w:divBdr>
                                              <w:divsChild>
                                                <w:div w:id="36395558">
                                                  <w:marLeft w:val="0"/>
                                                  <w:marRight w:val="0"/>
                                                  <w:marTop w:val="0"/>
                                                  <w:marBottom w:val="0"/>
                                                  <w:divBdr>
                                                    <w:top w:val="none" w:sz="0" w:space="0" w:color="auto"/>
                                                    <w:left w:val="none" w:sz="0" w:space="0" w:color="auto"/>
                                                    <w:bottom w:val="none" w:sz="0" w:space="0" w:color="auto"/>
                                                    <w:right w:val="none" w:sz="0" w:space="0" w:color="auto"/>
                                                  </w:divBdr>
                                                </w:div>
                                              </w:divsChild>
                                            </w:div>
                                            <w:div w:id="1176386227">
                                              <w:marLeft w:val="0"/>
                                              <w:marRight w:val="0"/>
                                              <w:marTop w:val="0"/>
                                              <w:marBottom w:val="0"/>
                                              <w:divBdr>
                                                <w:top w:val="none" w:sz="0" w:space="0" w:color="auto"/>
                                                <w:left w:val="none" w:sz="0" w:space="0" w:color="auto"/>
                                                <w:bottom w:val="none" w:sz="0" w:space="0" w:color="auto"/>
                                                <w:right w:val="none" w:sz="0" w:space="0" w:color="auto"/>
                                              </w:divBdr>
                                              <w:divsChild>
                                                <w:div w:id="1267343180">
                                                  <w:marLeft w:val="0"/>
                                                  <w:marRight w:val="0"/>
                                                  <w:marTop w:val="0"/>
                                                  <w:marBottom w:val="0"/>
                                                  <w:divBdr>
                                                    <w:top w:val="none" w:sz="0" w:space="0" w:color="auto"/>
                                                    <w:left w:val="none" w:sz="0" w:space="0" w:color="auto"/>
                                                    <w:bottom w:val="none" w:sz="0" w:space="0" w:color="auto"/>
                                                    <w:right w:val="none" w:sz="0" w:space="0" w:color="auto"/>
                                                  </w:divBdr>
                                                </w:div>
                                              </w:divsChild>
                                            </w:div>
                                            <w:div w:id="117071818">
                                              <w:marLeft w:val="0"/>
                                              <w:marRight w:val="0"/>
                                              <w:marTop w:val="0"/>
                                              <w:marBottom w:val="0"/>
                                              <w:divBdr>
                                                <w:top w:val="none" w:sz="0" w:space="0" w:color="auto"/>
                                                <w:left w:val="none" w:sz="0" w:space="0" w:color="auto"/>
                                                <w:bottom w:val="none" w:sz="0" w:space="0" w:color="auto"/>
                                                <w:right w:val="none" w:sz="0" w:space="0" w:color="auto"/>
                                              </w:divBdr>
                                              <w:divsChild>
                                                <w:div w:id="1967852742">
                                                  <w:marLeft w:val="0"/>
                                                  <w:marRight w:val="0"/>
                                                  <w:marTop w:val="0"/>
                                                  <w:marBottom w:val="0"/>
                                                  <w:divBdr>
                                                    <w:top w:val="none" w:sz="0" w:space="0" w:color="auto"/>
                                                    <w:left w:val="none" w:sz="0" w:space="0" w:color="auto"/>
                                                    <w:bottom w:val="none" w:sz="0" w:space="0" w:color="auto"/>
                                                    <w:right w:val="none" w:sz="0" w:space="0" w:color="auto"/>
                                                  </w:divBdr>
                                                </w:div>
                                              </w:divsChild>
                                            </w:div>
                                            <w:div w:id="1743873088">
                                              <w:marLeft w:val="0"/>
                                              <w:marRight w:val="0"/>
                                              <w:marTop w:val="0"/>
                                              <w:marBottom w:val="0"/>
                                              <w:divBdr>
                                                <w:top w:val="none" w:sz="0" w:space="0" w:color="auto"/>
                                                <w:left w:val="none" w:sz="0" w:space="0" w:color="auto"/>
                                                <w:bottom w:val="none" w:sz="0" w:space="0" w:color="auto"/>
                                                <w:right w:val="none" w:sz="0" w:space="0" w:color="auto"/>
                                              </w:divBdr>
                                              <w:divsChild>
                                                <w:div w:id="1268613005">
                                                  <w:marLeft w:val="0"/>
                                                  <w:marRight w:val="0"/>
                                                  <w:marTop w:val="0"/>
                                                  <w:marBottom w:val="0"/>
                                                  <w:divBdr>
                                                    <w:top w:val="none" w:sz="0" w:space="0" w:color="auto"/>
                                                    <w:left w:val="none" w:sz="0" w:space="0" w:color="auto"/>
                                                    <w:bottom w:val="none" w:sz="0" w:space="0" w:color="auto"/>
                                                    <w:right w:val="none" w:sz="0" w:space="0" w:color="auto"/>
                                                  </w:divBdr>
                                                </w:div>
                                              </w:divsChild>
                                            </w:div>
                                            <w:div w:id="2014380091">
                                              <w:marLeft w:val="0"/>
                                              <w:marRight w:val="0"/>
                                              <w:marTop w:val="0"/>
                                              <w:marBottom w:val="0"/>
                                              <w:divBdr>
                                                <w:top w:val="none" w:sz="0" w:space="0" w:color="auto"/>
                                                <w:left w:val="none" w:sz="0" w:space="0" w:color="auto"/>
                                                <w:bottom w:val="none" w:sz="0" w:space="0" w:color="auto"/>
                                                <w:right w:val="none" w:sz="0" w:space="0" w:color="auto"/>
                                              </w:divBdr>
                                            </w:div>
                                            <w:div w:id="1634751543">
                                              <w:marLeft w:val="0"/>
                                              <w:marRight w:val="0"/>
                                              <w:marTop w:val="0"/>
                                              <w:marBottom w:val="0"/>
                                              <w:divBdr>
                                                <w:top w:val="none" w:sz="0" w:space="0" w:color="auto"/>
                                                <w:left w:val="none" w:sz="0" w:space="0" w:color="auto"/>
                                                <w:bottom w:val="none" w:sz="0" w:space="0" w:color="auto"/>
                                                <w:right w:val="none" w:sz="0" w:space="0" w:color="auto"/>
                                              </w:divBdr>
                                            </w:div>
                                            <w:div w:id="1747650939">
                                              <w:marLeft w:val="0"/>
                                              <w:marRight w:val="0"/>
                                              <w:marTop w:val="0"/>
                                              <w:marBottom w:val="0"/>
                                              <w:divBdr>
                                                <w:top w:val="none" w:sz="0" w:space="0" w:color="auto"/>
                                                <w:left w:val="none" w:sz="0" w:space="0" w:color="auto"/>
                                                <w:bottom w:val="none" w:sz="0" w:space="0" w:color="auto"/>
                                                <w:right w:val="none" w:sz="0" w:space="0" w:color="auto"/>
                                              </w:divBdr>
                                            </w:div>
                                            <w:div w:id="1272203959">
                                              <w:marLeft w:val="0"/>
                                              <w:marRight w:val="0"/>
                                              <w:marTop w:val="0"/>
                                              <w:marBottom w:val="0"/>
                                              <w:divBdr>
                                                <w:top w:val="none" w:sz="0" w:space="0" w:color="auto"/>
                                                <w:left w:val="none" w:sz="0" w:space="0" w:color="auto"/>
                                                <w:bottom w:val="none" w:sz="0" w:space="0" w:color="auto"/>
                                                <w:right w:val="none" w:sz="0" w:space="0" w:color="auto"/>
                                              </w:divBdr>
                                            </w:div>
                                            <w:div w:id="1795977842">
                                              <w:marLeft w:val="0"/>
                                              <w:marRight w:val="0"/>
                                              <w:marTop w:val="0"/>
                                              <w:marBottom w:val="0"/>
                                              <w:divBdr>
                                                <w:top w:val="none" w:sz="0" w:space="0" w:color="auto"/>
                                                <w:left w:val="none" w:sz="0" w:space="0" w:color="auto"/>
                                                <w:bottom w:val="none" w:sz="0" w:space="0" w:color="auto"/>
                                                <w:right w:val="none" w:sz="0" w:space="0" w:color="auto"/>
                                              </w:divBdr>
                                            </w:div>
                                            <w:div w:id="408894748">
                                              <w:marLeft w:val="0"/>
                                              <w:marRight w:val="0"/>
                                              <w:marTop w:val="0"/>
                                              <w:marBottom w:val="0"/>
                                              <w:divBdr>
                                                <w:top w:val="none" w:sz="0" w:space="0" w:color="auto"/>
                                                <w:left w:val="none" w:sz="0" w:space="0" w:color="auto"/>
                                                <w:bottom w:val="none" w:sz="0" w:space="0" w:color="auto"/>
                                                <w:right w:val="none" w:sz="0" w:space="0" w:color="auto"/>
                                              </w:divBdr>
                                            </w:div>
                                            <w:div w:id="2110463119">
                                              <w:marLeft w:val="0"/>
                                              <w:marRight w:val="0"/>
                                              <w:marTop w:val="0"/>
                                              <w:marBottom w:val="0"/>
                                              <w:divBdr>
                                                <w:top w:val="none" w:sz="0" w:space="0" w:color="auto"/>
                                                <w:left w:val="none" w:sz="0" w:space="0" w:color="auto"/>
                                                <w:bottom w:val="none" w:sz="0" w:space="0" w:color="auto"/>
                                                <w:right w:val="none" w:sz="0" w:space="0" w:color="auto"/>
                                              </w:divBdr>
                                            </w:div>
                                            <w:div w:id="403377069">
                                              <w:marLeft w:val="0"/>
                                              <w:marRight w:val="0"/>
                                              <w:marTop w:val="0"/>
                                              <w:marBottom w:val="0"/>
                                              <w:divBdr>
                                                <w:top w:val="none" w:sz="0" w:space="0" w:color="auto"/>
                                                <w:left w:val="none" w:sz="0" w:space="0" w:color="auto"/>
                                                <w:bottom w:val="none" w:sz="0" w:space="0" w:color="auto"/>
                                                <w:right w:val="none" w:sz="0" w:space="0" w:color="auto"/>
                                              </w:divBdr>
                                            </w:div>
                                            <w:div w:id="5060788">
                                              <w:marLeft w:val="0"/>
                                              <w:marRight w:val="0"/>
                                              <w:marTop w:val="0"/>
                                              <w:marBottom w:val="0"/>
                                              <w:divBdr>
                                                <w:top w:val="none" w:sz="0" w:space="0" w:color="auto"/>
                                                <w:left w:val="none" w:sz="0" w:space="0" w:color="auto"/>
                                                <w:bottom w:val="none" w:sz="0" w:space="0" w:color="auto"/>
                                                <w:right w:val="none" w:sz="0" w:space="0" w:color="auto"/>
                                              </w:divBdr>
                                            </w:div>
                                            <w:div w:id="1776486686">
                                              <w:marLeft w:val="0"/>
                                              <w:marRight w:val="0"/>
                                              <w:marTop w:val="0"/>
                                              <w:marBottom w:val="0"/>
                                              <w:divBdr>
                                                <w:top w:val="none" w:sz="0" w:space="0" w:color="auto"/>
                                                <w:left w:val="none" w:sz="0" w:space="0" w:color="auto"/>
                                                <w:bottom w:val="none" w:sz="0" w:space="0" w:color="auto"/>
                                                <w:right w:val="none" w:sz="0" w:space="0" w:color="auto"/>
                                              </w:divBdr>
                                            </w:div>
                                            <w:div w:id="1035421122">
                                              <w:marLeft w:val="0"/>
                                              <w:marRight w:val="0"/>
                                              <w:marTop w:val="0"/>
                                              <w:marBottom w:val="0"/>
                                              <w:divBdr>
                                                <w:top w:val="none" w:sz="0" w:space="0" w:color="auto"/>
                                                <w:left w:val="none" w:sz="0" w:space="0" w:color="auto"/>
                                                <w:bottom w:val="none" w:sz="0" w:space="0" w:color="auto"/>
                                                <w:right w:val="none" w:sz="0" w:space="0" w:color="auto"/>
                                              </w:divBdr>
                                            </w:div>
                                            <w:div w:id="1001392371">
                                              <w:marLeft w:val="0"/>
                                              <w:marRight w:val="0"/>
                                              <w:marTop w:val="0"/>
                                              <w:marBottom w:val="0"/>
                                              <w:divBdr>
                                                <w:top w:val="none" w:sz="0" w:space="0" w:color="auto"/>
                                                <w:left w:val="none" w:sz="0" w:space="0" w:color="auto"/>
                                                <w:bottom w:val="none" w:sz="0" w:space="0" w:color="auto"/>
                                                <w:right w:val="none" w:sz="0" w:space="0" w:color="auto"/>
                                              </w:divBdr>
                                            </w:div>
                                            <w:div w:id="1363440315">
                                              <w:marLeft w:val="0"/>
                                              <w:marRight w:val="0"/>
                                              <w:marTop w:val="0"/>
                                              <w:marBottom w:val="0"/>
                                              <w:divBdr>
                                                <w:top w:val="none" w:sz="0" w:space="0" w:color="auto"/>
                                                <w:left w:val="none" w:sz="0" w:space="0" w:color="auto"/>
                                                <w:bottom w:val="none" w:sz="0" w:space="0" w:color="auto"/>
                                                <w:right w:val="none" w:sz="0" w:space="0" w:color="auto"/>
                                              </w:divBdr>
                                            </w:div>
                                            <w:div w:id="541289978">
                                              <w:marLeft w:val="0"/>
                                              <w:marRight w:val="0"/>
                                              <w:marTop w:val="0"/>
                                              <w:marBottom w:val="0"/>
                                              <w:divBdr>
                                                <w:top w:val="none" w:sz="0" w:space="0" w:color="auto"/>
                                                <w:left w:val="none" w:sz="0" w:space="0" w:color="auto"/>
                                                <w:bottom w:val="none" w:sz="0" w:space="0" w:color="auto"/>
                                                <w:right w:val="none" w:sz="0" w:space="0" w:color="auto"/>
                                              </w:divBdr>
                                            </w:div>
                                            <w:div w:id="745418219">
                                              <w:marLeft w:val="0"/>
                                              <w:marRight w:val="0"/>
                                              <w:marTop w:val="0"/>
                                              <w:marBottom w:val="0"/>
                                              <w:divBdr>
                                                <w:top w:val="none" w:sz="0" w:space="0" w:color="auto"/>
                                                <w:left w:val="none" w:sz="0" w:space="0" w:color="auto"/>
                                                <w:bottom w:val="none" w:sz="0" w:space="0" w:color="auto"/>
                                                <w:right w:val="none" w:sz="0" w:space="0" w:color="auto"/>
                                              </w:divBdr>
                                            </w:div>
                                            <w:div w:id="474415958">
                                              <w:marLeft w:val="0"/>
                                              <w:marRight w:val="0"/>
                                              <w:marTop w:val="0"/>
                                              <w:marBottom w:val="0"/>
                                              <w:divBdr>
                                                <w:top w:val="none" w:sz="0" w:space="0" w:color="auto"/>
                                                <w:left w:val="none" w:sz="0" w:space="0" w:color="auto"/>
                                                <w:bottom w:val="none" w:sz="0" w:space="0" w:color="auto"/>
                                                <w:right w:val="none" w:sz="0" w:space="0" w:color="auto"/>
                                              </w:divBdr>
                                            </w:div>
                                            <w:div w:id="886061927">
                                              <w:marLeft w:val="0"/>
                                              <w:marRight w:val="0"/>
                                              <w:marTop w:val="0"/>
                                              <w:marBottom w:val="0"/>
                                              <w:divBdr>
                                                <w:top w:val="none" w:sz="0" w:space="0" w:color="auto"/>
                                                <w:left w:val="none" w:sz="0" w:space="0" w:color="auto"/>
                                                <w:bottom w:val="none" w:sz="0" w:space="0" w:color="auto"/>
                                                <w:right w:val="none" w:sz="0" w:space="0" w:color="auto"/>
                                              </w:divBdr>
                                              <w:divsChild>
                                                <w:div w:id="1185438778">
                                                  <w:marLeft w:val="0"/>
                                                  <w:marRight w:val="0"/>
                                                  <w:marTop w:val="0"/>
                                                  <w:marBottom w:val="0"/>
                                                  <w:divBdr>
                                                    <w:top w:val="none" w:sz="0" w:space="0" w:color="auto"/>
                                                    <w:left w:val="none" w:sz="0" w:space="0" w:color="auto"/>
                                                    <w:bottom w:val="none" w:sz="0" w:space="0" w:color="auto"/>
                                                    <w:right w:val="none" w:sz="0" w:space="0" w:color="auto"/>
                                                  </w:divBdr>
                                                  <w:divsChild>
                                                    <w:div w:id="241259648">
                                                      <w:marLeft w:val="0"/>
                                                      <w:marRight w:val="0"/>
                                                      <w:marTop w:val="0"/>
                                                      <w:marBottom w:val="0"/>
                                                      <w:divBdr>
                                                        <w:top w:val="none" w:sz="0" w:space="0" w:color="auto"/>
                                                        <w:left w:val="none" w:sz="0" w:space="0" w:color="auto"/>
                                                        <w:bottom w:val="none" w:sz="0" w:space="0" w:color="auto"/>
                                                        <w:right w:val="none" w:sz="0" w:space="0" w:color="auto"/>
                                                      </w:divBdr>
                                                    </w:div>
                                                  </w:divsChild>
                                                </w:div>
                                                <w:div w:id="408697470">
                                                  <w:marLeft w:val="0"/>
                                                  <w:marRight w:val="0"/>
                                                  <w:marTop w:val="0"/>
                                                  <w:marBottom w:val="0"/>
                                                  <w:divBdr>
                                                    <w:top w:val="none" w:sz="0" w:space="0" w:color="auto"/>
                                                    <w:left w:val="none" w:sz="0" w:space="0" w:color="auto"/>
                                                    <w:bottom w:val="none" w:sz="0" w:space="0" w:color="auto"/>
                                                    <w:right w:val="none" w:sz="0" w:space="0" w:color="auto"/>
                                                  </w:divBdr>
                                                  <w:divsChild>
                                                    <w:div w:id="1201163473">
                                                      <w:marLeft w:val="0"/>
                                                      <w:marRight w:val="0"/>
                                                      <w:marTop w:val="0"/>
                                                      <w:marBottom w:val="0"/>
                                                      <w:divBdr>
                                                        <w:top w:val="none" w:sz="0" w:space="0" w:color="auto"/>
                                                        <w:left w:val="none" w:sz="0" w:space="0" w:color="auto"/>
                                                        <w:bottom w:val="none" w:sz="0" w:space="0" w:color="auto"/>
                                                        <w:right w:val="none" w:sz="0" w:space="0" w:color="auto"/>
                                                      </w:divBdr>
                                                    </w:div>
                                                  </w:divsChild>
                                                </w:div>
                                                <w:div w:id="101002549">
                                                  <w:marLeft w:val="0"/>
                                                  <w:marRight w:val="0"/>
                                                  <w:marTop w:val="0"/>
                                                  <w:marBottom w:val="0"/>
                                                  <w:divBdr>
                                                    <w:top w:val="none" w:sz="0" w:space="0" w:color="auto"/>
                                                    <w:left w:val="none" w:sz="0" w:space="0" w:color="auto"/>
                                                    <w:bottom w:val="none" w:sz="0" w:space="0" w:color="auto"/>
                                                    <w:right w:val="none" w:sz="0" w:space="0" w:color="auto"/>
                                                  </w:divBdr>
                                                  <w:divsChild>
                                                    <w:div w:id="195773191">
                                                      <w:marLeft w:val="0"/>
                                                      <w:marRight w:val="0"/>
                                                      <w:marTop w:val="0"/>
                                                      <w:marBottom w:val="0"/>
                                                      <w:divBdr>
                                                        <w:top w:val="none" w:sz="0" w:space="0" w:color="auto"/>
                                                        <w:left w:val="none" w:sz="0" w:space="0" w:color="auto"/>
                                                        <w:bottom w:val="none" w:sz="0" w:space="0" w:color="auto"/>
                                                        <w:right w:val="none" w:sz="0" w:space="0" w:color="auto"/>
                                                      </w:divBdr>
                                                    </w:div>
                                                  </w:divsChild>
                                                </w:div>
                                                <w:div w:id="556821664">
                                                  <w:marLeft w:val="0"/>
                                                  <w:marRight w:val="0"/>
                                                  <w:marTop w:val="0"/>
                                                  <w:marBottom w:val="0"/>
                                                  <w:divBdr>
                                                    <w:top w:val="none" w:sz="0" w:space="0" w:color="auto"/>
                                                    <w:left w:val="none" w:sz="0" w:space="0" w:color="auto"/>
                                                    <w:bottom w:val="none" w:sz="0" w:space="0" w:color="auto"/>
                                                    <w:right w:val="none" w:sz="0" w:space="0" w:color="auto"/>
                                                  </w:divBdr>
                                                  <w:divsChild>
                                                    <w:div w:id="1690445334">
                                                      <w:marLeft w:val="0"/>
                                                      <w:marRight w:val="0"/>
                                                      <w:marTop w:val="0"/>
                                                      <w:marBottom w:val="0"/>
                                                      <w:divBdr>
                                                        <w:top w:val="none" w:sz="0" w:space="0" w:color="auto"/>
                                                        <w:left w:val="none" w:sz="0" w:space="0" w:color="auto"/>
                                                        <w:bottom w:val="none" w:sz="0" w:space="0" w:color="auto"/>
                                                        <w:right w:val="none" w:sz="0" w:space="0" w:color="auto"/>
                                                      </w:divBdr>
                                                    </w:div>
                                                  </w:divsChild>
                                                </w:div>
                                                <w:div w:id="1291862773">
                                                  <w:marLeft w:val="0"/>
                                                  <w:marRight w:val="0"/>
                                                  <w:marTop w:val="0"/>
                                                  <w:marBottom w:val="0"/>
                                                  <w:divBdr>
                                                    <w:top w:val="none" w:sz="0" w:space="0" w:color="auto"/>
                                                    <w:left w:val="none" w:sz="0" w:space="0" w:color="auto"/>
                                                    <w:bottom w:val="none" w:sz="0" w:space="0" w:color="auto"/>
                                                    <w:right w:val="none" w:sz="0" w:space="0" w:color="auto"/>
                                                  </w:divBdr>
                                                </w:div>
                                                <w:div w:id="2145731308">
                                                  <w:marLeft w:val="0"/>
                                                  <w:marRight w:val="0"/>
                                                  <w:marTop w:val="0"/>
                                                  <w:marBottom w:val="0"/>
                                                  <w:divBdr>
                                                    <w:top w:val="none" w:sz="0" w:space="0" w:color="auto"/>
                                                    <w:left w:val="none" w:sz="0" w:space="0" w:color="auto"/>
                                                    <w:bottom w:val="none" w:sz="0" w:space="0" w:color="auto"/>
                                                    <w:right w:val="none" w:sz="0" w:space="0" w:color="auto"/>
                                                  </w:divBdr>
                                                  <w:divsChild>
                                                    <w:div w:id="1254363824">
                                                      <w:marLeft w:val="0"/>
                                                      <w:marRight w:val="0"/>
                                                      <w:marTop w:val="0"/>
                                                      <w:marBottom w:val="0"/>
                                                      <w:divBdr>
                                                        <w:top w:val="none" w:sz="0" w:space="0" w:color="auto"/>
                                                        <w:left w:val="none" w:sz="0" w:space="0" w:color="auto"/>
                                                        <w:bottom w:val="none" w:sz="0" w:space="0" w:color="auto"/>
                                                        <w:right w:val="none" w:sz="0" w:space="0" w:color="auto"/>
                                                      </w:divBdr>
                                                    </w:div>
                                                  </w:divsChild>
                                                </w:div>
                                                <w:div w:id="1783919108">
                                                  <w:marLeft w:val="0"/>
                                                  <w:marRight w:val="0"/>
                                                  <w:marTop w:val="0"/>
                                                  <w:marBottom w:val="0"/>
                                                  <w:divBdr>
                                                    <w:top w:val="none" w:sz="0" w:space="0" w:color="auto"/>
                                                    <w:left w:val="none" w:sz="0" w:space="0" w:color="auto"/>
                                                    <w:bottom w:val="none" w:sz="0" w:space="0" w:color="auto"/>
                                                    <w:right w:val="none" w:sz="0" w:space="0" w:color="auto"/>
                                                  </w:divBdr>
                                                  <w:divsChild>
                                                    <w:div w:id="1836064930">
                                                      <w:marLeft w:val="0"/>
                                                      <w:marRight w:val="0"/>
                                                      <w:marTop w:val="0"/>
                                                      <w:marBottom w:val="0"/>
                                                      <w:divBdr>
                                                        <w:top w:val="none" w:sz="0" w:space="0" w:color="auto"/>
                                                        <w:left w:val="none" w:sz="0" w:space="0" w:color="auto"/>
                                                        <w:bottom w:val="none" w:sz="0" w:space="0" w:color="auto"/>
                                                        <w:right w:val="none" w:sz="0" w:space="0" w:color="auto"/>
                                                      </w:divBdr>
                                                    </w:div>
                                                  </w:divsChild>
                                                </w:div>
                                                <w:div w:id="1989287038">
                                                  <w:marLeft w:val="0"/>
                                                  <w:marRight w:val="0"/>
                                                  <w:marTop w:val="0"/>
                                                  <w:marBottom w:val="0"/>
                                                  <w:divBdr>
                                                    <w:top w:val="none" w:sz="0" w:space="0" w:color="auto"/>
                                                    <w:left w:val="none" w:sz="0" w:space="0" w:color="auto"/>
                                                    <w:bottom w:val="none" w:sz="0" w:space="0" w:color="auto"/>
                                                    <w:right w:val="none" w:sz="0" w:space="0" w:color="auto"/>
                                                  </w:divBdr>
                                                  <w:divsChild>
                                                    <w:div w:id="630786609">
                                                      <w:marLeft w:val="0"/>
                                                      <w:marRight w:val="0"/>
                                                      <w:marTop w:val="0"/>
                                                      <w:marBottom w:val="0"/>
                                                      <w:divBdr>
                                                        <w:top w:val="none" w:sz="0" w:space="0" w:color="auto"/>
                                                        <w:left w:val="none" w:sz="0" w:space="0" w:color="auto"/>
                                                        <w:bottom w:val="none" w:sz="0" w:space="0" w:color="auto"/>
                                                        <w:right w:val="none" w:sz="0" w:space="0" w:color="auto"/>
                                                      </w:divBdr>
                                                    </w:div>
                                                  </w:divsChild>
                                                </w:div>
                                                <w:div w:id="1874810115">
                                                  <w:marLeft w:val="0"/>
                                                  <w:marRight w:val="0"/>
                                                  <w:marTop w:val="0"/>
                                                  <w:marBottom w:val="0"/>
                                                  <w:divBdr>
                                                    <w:top w:val="none" w:sz="0" w:space="0" w:color="auto"/>
                                                    <w:left w:val="none" w:sz="0" w:space="0" w:color="auto"/>
                                                    <w:bottom w:val="none" w:sz="0" w:space="0" w:color="auto"/>
                                                    <w:right w:val="none" w:sz="0" w:space="0" w:color="auto"/>
                                                  </w:divBdr>
                                                  <w:divsChild>
                                                    <w:div w:id="309136131">
                                                      <w:marLeft w:val="0"/>
                                                      <w:marRight w:val="0"/>
                                                      <w:marTop w:val="0"/>
                                                      <w:marBottom w:val="0"/>
                                                      <w:divBdr>
                                                        <w:top w:val="none" w:sz="0" w:space="0" w:color="auto"/>
                                                        <w:left w:val="none" w:sz="0" w:space="0" w:color="auto"/>
                                                        <w:bottom w:val="none" w:sz="0" w:space="0" w:color="auto"/>
                                                        <w:right w:val="none" w:sz="0" w:space="0" w:color="auto"/>
                                                      </w:divBdr>
                                                    </w:div>
                                                  </w:divsChild>
                                                </w:div>
                                                <w:div w:id="361243665">
                                                  <w:marLeft w:val="0"/>
                                                  <w:marRight w:val="0"/>
                                                  <w:marTop w:val="0"/>
                                                  <w:marBottom w:val="0"/>
                                                  <w:divBdr>
                                                    <w:top w:val="none" w:sz="0" w:space="0" w:color="auto"/>
                                                    <w:left w:val="none" w:sz="0" w:space="0" w:color="auto"/>
                                                    <w:bottom w:val="none" w:sz="0" w:space="0" w:color="auto"/>
                                                    <w:right w:val="none" w:sz="0" w:space="0" w:color="auto"/>
                                                  </w:divBdr>
                                                  <w:divsChild>
                                                    <w:div w:id="1891646018">
                                                      <w:marLeft w:val="0"/>
                                                      <w:marRight w:val="0"/>
                                                      <w:marTop w:val="0"/>
                                                      <w:marBottom w:val="0"/>
                                                      <w:divBdr>
                                                        <w:top w:val="none" w:sz="0" w:space="0" w:color="auto"/>
                                                        <w:left w:val="none" w:sz="0" w:space="0" w:color="auto"/>
                                                        <w:bottom w:val="none" w:sz="0" w:space="0" w:color="auto"/>
                                                        <w:right w:val="none" w:sz="0" w:space="0" w:color="auto"/>
                                                      </w:divBdr>
                                                    </w:div>
                                                  </w:divsChild>
                                                </w:div>
                                                <w:div w:id="1711806698">
                                                  <w:marLeft w:val="0"/>
                                                  <w:marRight w:val="0"/>
                                                  <w:marTop w:val="0"/>
                                                  <w:marBottom w:val="0"/>
                                                  <w:divBdr>
                                                    <w:top w:val="none" w:sz="0" w:space="0" w:color="auto"/>
                                                    <w:left w:val="none" w:sz="0" w:space="0" w:color="auto"/>
                                                    <w:bottom w:val="none" w:sz="0" w:space="0" w:color="auto"/>
                                                    <w:right w:val="none" w:sz="0" w:space="0" w:color="auto"/>
                                                  </w:divBdr>
                                                  <w:divsChild>
                                                    <w:div w:id="667293577">
                                                      <w:marLeft w:val="0"/>
                                                      <w:marRight w:val="0"/>
                                                      <w:marTop w:val="0"/>
                                                      <w:marBottom w:val="0"/>
                                                      <w:divBdr>
                                                        <w:top w:val="none" w:sz="0" w:space="0" w:color="auto"/>
                                                        <w:left w:val="none" w:sz="0" w:space="0" w:color="auto"/>
                                                        <w:bottom w:val="none" w:sz="0" w:space="0" w:color="auto"/>
                                                        <w:right w:val="none" w:sz="0" w:space="0" w:color="auto"/>
                                                      </w:divBdr>
                                                    </w:div>
                                                  </w:divsChild>
                                                </w:div>
                                                <w:div w:id="1471290936">
                                                  <w:marLeft w:val="0"/>
                                                  <w:marRight w:val="0"/>
                                                  <w:marTop w:val="0"/>
                                                  <w:marBottom w:val="0"/>
                                                  <w:divBdr>
                                                    <w:top w:val="none" w:sz="0" w:space="0" w:color="auto"/>
                                                    <w:left w:val="none" w:sz="0" w:space="0" w:color="auto"/>
                                                    <w:bottom w:val="none" w:sz="0" w:space="0" w:color="auto"/>
                                                    <w:right w:val="none" w:sz="0" w:space="0" w:color="auto"/>
                                                  </w:divBdr>
                                                  <w:divsChild>
                                                    <w:div w:id="1634823038">
                                                      <w:marLeft w:val="0"/>
                                                      <w:marRight w:val="0"/>
                                                      <w:marTop w:val="0"/>
                                                      <w:marBottom w:val="0"/>
                                                      <w:divBdr>
                                                        <w:top w:val="none" w:sz="0" w:space="0" w:color="auto"/>
                                                        <w:left w:val="none" w:sz="0" w:space="0" w:color="auto"/>
                                                        <w:bottom w:val="none" w:sz="0" w:space="0" w:color="auto"/>
                                                        <w:right w:val="none" w:sz="0" w:space="0" w:color="auto"/>
                                                      </w:divBdr>
                                                    </w:div>
                                                  </w:divsChild>
                                                </w:div>
                                                <w:div w:id="1419906413">
                                                  <w:marLeft w:val="0"/>
                                                  <w:marRight w:val="0"/>
                                                  <w:marTop w:val="0"/>
                                                  <w:marBottom w:val="0"/>
                                                  <w:divBdr>
                                                    <w:top w:val="none" w:sz="0" w:space="0" w:color="auto"/>
                                                    <w:left w:val="none" w:sz="0" w:space="0" w:color="auto"/>
                                                    <w:bottom w:val="none" w:sz="0" w:space="0" w:color="auto"/>
                                                    <w:right w:val="none" w:sz="0" w:space="0" w:color="auto"/>
                                                  </w:divBdr>
                                                </w:div>
                                                <w:div w:id="1228958588">
                                                  <w:marLeft w:val="0"/>
                                                  <w:marRight w:val="0"/>
                                                  <w:marTop w:val="0"/>
                                                  <w:marBottom w:val="0"/>
                                                  <w:divBdr>
                                                    <w:top w:val="none" w:sz="0" w:space="0" w:color="auto"/>
                                                    <w:left w:val="none" w:sz="0" w:space="0" w:color="auto"/>
                                                    <w:bottom w:val="none" w:sz="0" w:space="0" w:color="auto"/>
                                                    <w:right w:val="none" w:sz="0" w:space="0" w:color="auto"/>
                                                  </w:divBdr>
                                                  <w:divsChild>
                                                    <w:div w:id="348409553">
                                                      <w:marLeft w:val="0"/>
                                                      <w:marRight w:val="0"/>
                                                      <w:marTop w:val="0"/>
                                                      <w:marBottom w:val="0"/>
                                                      <w:divBdr>
                                                        <w:top w:val="none" w:sz="0" w:space="0" w:color="auto"/>
                                                        <w:left w:val="none" w:sz="0" w:space="0" w:color="auto"/>
                                                        <w:bottom w:val="none" w:sz="0" w:space="0" w:color="auto"/>
                                                        <w:right w:val="none" w:sz="0" w:space="0" w:color="auto"/>
                                                      </w:divBdr>
                                                    </w:div>
                                                  </w:divsChild>
                                                </w:div>
                                                <w:div w:id="904027802">
                                                  <w:marLeft w:val="0"/>
                                                  <w:marRight w:val="0"/>
                                                  <w:marTop w:val="0"/>
                                                  <w:marBottom w:val="0"/>
                                                  <w:divBdr>
                                                    <w:top w:val="none" w:sz="0" w:space="0" w:color="auto"/>
                                                    <w:left w:val="none" w:sz="0" w:space="0" w:color="auto"/>
                                                    <w:bottom w:val="none" w:sz="0" w:space="0" w:color="auto"/>
                                                    <w:right w:val="none" w:sz="0" w:space="0" w:color="auto"/>
                                                  </w:divBdr>
                                                  <w:divsChild>
                                                    <w:div w:id="376588731">
                                                      <w:marLeft w:val="0"/>
                                                      <w:marRight w:val="0"/>
                                                      <w:marTop w:val="0"/>
                                                      <w:marBottom w:val="0"/>
                                                      <w:divBdr>
                                                        <w:top w:val="none" w:sz="0" w:space="0" w:color="auto"/>
                                                        <w:left w:val="none" w:sz="0" w:space="0" w:color="auto"/>
                                                        <w:bottom w:val="none" w:sz="0" w:space="0" w:color="auto"/>
                                                        <w:right w:val="none" w:sz="0" w:space="0" w:color="auto"/>
                                                      </w:divBdr>
                                                    </w:div>
                                                  </w:divsChild>
                                                </w:div>
                                                <w:div w:id="1243446552">
                                                  <w:marLeft w:val="0"/>
                                                  <w:marRight w:val="0"/>
                                                  <w:marTop w:val="0"/>
                                                  <w:marBottom w:val="0"/>
                                                  <w:divBdr>
                                                    <w:top w:val="none" w:sz="0" w:space="0" w:color="auto"/>
                                                    <w:left w:val="none" w:sz="0" w:space="0" w:color="auto"/>
                                                    <w:bottom w:val="none" w:sz="0" w:space="0" w:color="auto"/>
                                                    <w:right w:val="none" w:sz="0" w:space="0" w:color="auto"/>
                                                  </w:divBdr>
                                                  <w:divsChild>
                                                    <w:div w:id="1617132224">
                                                      <w:marLeft w:val="0"/>
                                                      <w:marRight w:val="0"/>
                                                      <w:marTop w:val="0"/>
                                                      <w:marBottom w:val="0"/>
                                                      <w:divBdr>
                                                        <w:top w:val="none" w:sz="0" w:space="0" w:color="auto"/>
                                                        <w:left w:val="none" w:sz="0" w:space="0" w:color="auto"/>
                                                        <w:bottom w:val="none" w:sz="0" w:space="0" w:color="auto"/>
                                                        <w:right w:val="none" w:sz="0" w:space="0" w:color="auto"/>
                                                      </w:divBdr>
                                                    </w:div>
                                                  </w:divsChild>
                                                </w:div>
                                                <w:div w:id="1312976947">
                                                  <w:marLeft w:val="0"/>
                                                  <w:marRight w:val="0"/>
                                                  <w:marTop w:val="0"/>
                                                  <w:marBottom w:val="0"/>
                                                  <w:divBdr>
                                                    <w:top w:val="none" w:sz="0" w:space="0" w:color="auto"/>
                                                    <w:left w:val="none" w:sz="0" w:space="0" w:color="auto"/>
                                                    <w:bottom w:val="none" w:sz="0" w:space="0" w:color="auto"/>
                                                    <w:right w:val="none" w:sz="0" w:space="0" w:color="auto"/>
                                                  </w:divBdr>
                                                  <w:divsChild>
                                                    <w:div w:id="946546719">
                                                      <w:marLeft w:val="0"/>
                                                      <w:marRight w:val="0"/>
                                                      <w:marTop w:val="0"/>
                                                      <w:marBottom w:val="0"/>
                                                      <w:divBdr>
                                                        <w:top w:val="none" w:sz="0" w:space="0" w:color="auto"/>
                                                        <w:left w:val="none" w:sz="0" w:space="0" w:color="auto"/>
                                                        <w:bottom w:val="none" w:sz="0" w:space="0" w:color="auto"/>
                                                        <w:right w:val="none" w:sz="0" w:space="0" w:color="auto"/>
                                                      </w:divBdr>
                                                    </w:div>
                                                  </w:divsChild>
                                                </w:div>
                                                <w:div w:id="511997951">
                                                  <w:marLeft w:val="0"/>
                                                  <w:marRight w:val="0"/>
                                                  <w:marTop w:val="0"/>
                                                  <w:marBottom w:val="0"/>
                                                  <w:divBdr>
                                                    <w:top w:val="none" w:sz="0" w:space="0" w:color="auto"/>
                                                    <w:left w:val="none" w:sz="0" w:space="0" w:color="auto"/>
                                                    <w:bottom w:val="none" w:sz="0" w:space="0" w:color="auto"/>
                                                    <w:right w:val="none" w:sz="0" w:space="0" w:color="auto"/>
                                                  </w:divBdr>
                                                  <w:divsChild>
                                                    <w:div w:id="2041394397">
                                                      <w:marLeft w:val="0"/>
                                                      <w:marRight w:val="0"/>
                                                      <w:marTop w:val="0"/>
                                                      <w:marBottom w:val="0"/>
                                                      <w:divBdr>
                                                        <w:top w:val="none" w:sz="0" w:space="0" w:color="auto"/>
                                                        <w:left w:val="none" w:sz="0" w:space="0" w:color="auto"/>
                                                        <w:bottom w:val="none" w:sz="0" w:space="0" w:color="auto"/>
                                                        <w:right w:val="none" w:sz="0" w:space="0" w:color="auto"/>
                                                      </w:divBdr>
                                                    </w:div>
                                                  </w:divsChild>
                                                </w:div>
                                                <w:div w:id="1815175439">
                                                  <w:marLeft w:val="0"/>
                                                  <w:marRight w:val="0"/>
                                                  <w:marTop w:val="0"/>
                                                  <w:marBottom w:val="0"/>
                                                  <w:divBdr>
                                                    <w:top w:val="none" w:sz="0" w:space="0" w:color="auto"/>
                                                    <w:left w:val="none" w:sz="0" w:space="0" w:color="auto"/>
                                                    <w:bottom w:val="none" w:sz="0" w:space="0" w:color="auto"/>
                                                    <w:right w:val="none" w:sz="0" w:space="0" w:color="auto"/>
                                                  </w:divBdr>
                                                  <w:divsChild>
                                                    <w:div w:id="694232329">
                                                      <w:marLeft w:val="0"/>
                                                      <w:marRight w:val="0"/>
                                                      <w:marTop w:val="0"/>
                                                      <w:marBottom w:val="0"/>
                                                      <w:divBdr>
                                                        <w:top w:val="none" w:sz="0" w:space="0" w:color="auto"/>
                                                        <w:left w:val="none" w:sz="0" w:space="0" w:color="auto"/>
                                                        <w:bottom w:val="none" w:sz="0" w:space="0" w:color="auto"/>
                                                        <w:right w:val="none" w:sz="0" w:space="0" w:color="auto"/>
                                                      </w:divBdr>
                                                    </w:div>
                                                  </w:divsChild>
                                                </w:div>
                                                <w:div w:id="767850343">
                                                  <w:marLeft w:val="0"/>
                                                  <w:marRight w:val="0"/>
                                                  <w:marTop w:val="0"/>
                                                  <w:marBottom w:val="0"/>
                                                  <w:divBdr>
                                                    <w:top w:val="none" w:sz="0" w:space="0" w:color="auto"/>
                                                    <w:left w:val="none" w:sz="0" w:space="0" w:color="auto"/>
                                                    <w:bottom w:val="none" w:sz="0" w:space="0" w:color="auto"/>
                                                    <w:right w:val="none" w:sz="0" w:space="0" w:color="auto"/>
                                                  </w:divBdr>
                                                  <w:divsChild>
                                                    <w:div w:id="846790954">
                                                      <w:marLeft w:val="0"/>
                                                      <w:marRight w:val="0"/>
                                                      <w:marTop w:val="0"/>
                                                      <w:marBottom w:val="0"/>
                                                      <w:divBdr>
                                                        <w:top w:val="none" w:sz="0" w:space="0" w:color="auto"/>
                                                        <w:left w:val="none" w:sz="0" w:space="0" w:color="auto"/>
                                                        <w:bottom w:val="none" w:sz="0" w:space="0" w:color="auto"/>
                                                        <w:right w:val="none" w:sz="0" w:space="0" w:color="auto"/>
                                                      </w:divBdr>
                                                    </w:div>
                                                  </w:divsChild>
                                                </w:div>
                                                <w:div w:id="1551964841">
                                                  <w:marLeft w:val="0"/>
                                                  <w:marRight w:val="0"/>
                                                  <w:marTop w:val="0"/>
                                                  <w:marBottom w:val="0"/>
                                                  <w:divBdr>
                                                    <w:top w:val="none" w:sz="0" w:space="0" w:color="auto"/>
                                                    <w:left w:val="none" w:sz="0" w:space="0" w:color="auto"/>
                                                    <w:bottom w:val="none" w:sz="0" w:space="0" w:color="auto"/>
                                                    <w:right w:val="none" w:sz="0" w:space="0" w:color="auto"/>
                                                  </w:divBdr>
                                                </w:div>
                                                <w:div w:id="1633638170">
                                                  <w:marLeft w:val="0"/>
                                                  <w:marRight w:val="0"/>
                                                  <w:marTop w:val="0"/>
                                                  <w:marBottom w:val="0"/>
                                                  <w:divBdr>
                                                    <w:top w:val="none" w:sz="0" w:space="0" w:color="auto"/>
                                                    <w:left w:val="none" w:sz="0" w:space="0" w:color="auto"/>
                                                    <w:bottom w:val="none" w:sz="0" w:space="0" w:color="auto"/>
                                                    <w:right w:val="none" w:sz="0" w:space="0" w:color="auto"/>
                                                  </w:divBdr>
                                                  <w:divsChild>
                                                    <w:div w:id="1237327419">
                                                      <w:marLeft w:val="0"/>
                                                      <w:marRight w:val="0"/>
                                                      <w:marTop w:val="0"/>
                                                      <w:marBottom w:val="0"/>
                                                      <w:divBdr>
                                                        <w:top w:val="none" w:sz="0" w:space="0" w:color="auto"/>
                                                        <w:left w:val="none" w:sz="0" w:space="0" w:color="auto"/>
                                                        <w:bottom w:val="none" w:sz="0" w:space="0" w:color="auto"/>
                                                        <w:right w:val="none" w:sz="0" w:space="0" w:color="auto"/>
                                                      </w:divBdr>
                                                    </w:div>
                                                  </w:divsChild>
                                                </w:div>
                                                <w:div w:id="329528934">
                                                  <w:marLeft w:val="0"/>
                                                  <w:marRight w:val="0"/>
                                                  <w:marTop w:val="0"/>
                                                  <w:marBottom w:val="0"/>
                                                  <w:divBdr>
                                                    <w:top w:val="none" w:sz="0" w:space="0" w:color="auto"/>
                                                    <w:left w:val="none" w:sz="0" w:space="0" w:color="auto"/>
                                                    <w:bottom w:val="none" w:sz="0" w:space="0" w:color="auto"/>
                                                    <w:right w:val="none" w:sz="0" w:space="0" w:color="auto"/>
                                                  </w:divBdr>
                                                  <w:divsChild>
                                                    <w:div w:id="367947891">
                                                      <w:marLeft w:val="0"/>
                                                      <w:marRight w:val="0"/>
                                                      <w:marTop w:val="0"/>
                                                      <w:marBottom w:val="0"/>
                                                      <w:divBdr>
                                                        <w:top w:val="none" w:sz="0" w:space="0" w:color="auto"/>
                                                        <w:left w:val="none" w:sz="0" w:space="0" w:color="auto"/>
                                                        <w:bottom w:val="none" w:sz="0" w:space="0" w:color="auto"/>
                                                        <w:right w:val="none" w:sz="0" w:space="0" w:color="auto"/>
                                                      </w:divBdr>
                                                    </w:div>
                                                  </w:divsChild>
                                                </w:div>
                                                <w:div w:id="1903169">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12109372">
                                                  <w:marLeft w:val="0"/>
                                                  <w:marRight w:val="0"/>
                                                  <w:marTop w:val="0"/>
                                                  <w:marBottom w:val="0"/>
                                                  <w:divBdr>
                                                    <w:top w:val="none" w:sz="0" w:space="0" w:color="auto"/>
                                                    <w:left w:val="none" w:sz="0" w:space="0" w:color="auto"/>
                                                    <w:bottom w:val="none" w:sz="0" w:space="0" w:color="auto"/>
                                                    <w:right w:val="none" w:sz="0" w:space="0" w:color="auto"/>
                                                  </w:divBdr>
                                                  <w:divsChild>
                                                    <w:div w:id="1857229343">
                                                      <w:marLeft w:val="0"/>
                                                      <w:marRight w:val="0"/>
                                                      <w:marTop w:val="0"/>
                                                      <w:marBottom w:val="0"/>
                                                      <w:divBdr>
                                                        <w:top w:val="none" w:sz="0" w:space="0" w:color="auto"/>
                                                        <w:left w:val="none" w:sz="0" w:space="0" w:color="auto"/>
                                                        <w:bottom w:val="none" w:sz="0" w:space="0" w:color="auto"/>
                                                        <w:right w:val="none" w:sz="0" w:space="0" w:color="auto"/>
                                                      </w:divBdr>
                                                    </w:div>
                                                  </w:divsChild>
                                                </w:div>
                                                <w:div w:id="1340691534">
                                                  <w:marLeft w:val="0"/>
                                                  <w:marRight w:val="0"/>
                                                  <w:marTop w:val="0"/>
                                                  <w:marBottom w:val="0"/>
                                                  <w:divBdr>
                                                    <w:top w:val="none" w:sz="0" w:space="0" w:color="auto"/>
                                                    <w:left w:val="none" w:sz="0" w:space="0" w:color="auto"/>
                                                    <w:bottom w:val="none" w:sz="0" w:space="0" w:color="auto"/>
                                                    <w:right w:val="none" w:sz="0" w:space="0" w:color="auto"/>
                                                  </w:divBdr>
                                                  <w:divsChild>
                                                    <w:div w:id="1141310666">
                                                      <w:marLeft w:val="0"/>
                                                      <w:marRight w:val="0"/>
                                                      <w:marTop w:val="0"/>
                                                      <w:marBottom w:val="0"/>
                                                      <w:divBdr>
                                                        <w:top w:val="none" w:sz="0" w:space="0" w:color="auto"/>
                                                        <w:left w:val="none" w:sz="0" w:space="0" w:color="auto"/>
                                                        <w:bottom w:val="none" w:sz="0" w:space="0" w:color="auto"/>
                                                        <w:right w:val="none" w:sz="0" w:space="0" w:color="auto"/>
                                                      </w:divBdr>
                                                    </w:div>
                                                  </w:divsChild>
                                                </w:div>
                                                <w:div w:id="526022205">
                                                  <w:marLeft w:val="0"/>
                                                  <w:marRight w:val="0"/>
                                                  <w:marTop w:val="0"/>
                                                  <w:marBottom w:val="0"/>
                                                  <w:divBdr>
                                                    <w:top w:val="none" w:sz="0" w:space="0" w:color="auto"/>
                                                    <w:left w:val="none" w:sz="0" w:space="0" w:color="auto"/>
                                                    <w:bottom w:val="none" w:sz="0" w:space="0" w:color="auto"/>
                                                    <w:right w:val="none" w:sz="0" w:space="0" w:color="auto"/>
                                                  </w:divBdr>
                                                  <w:divsChild>
                                                    <w:div w:id="1298534799">
                                                      <w:marLeft w:val="0"/>
                                                      <w:marRight w:val="0"/>
                                                      <w:marTop w:val="0"/>
                                                      <w:marBottom w:val="0"/>
                                                      <w:divBdr>
                                                        <w:top w:val="none" w:sz="0" w:space="0" w:color="auto"/>
                                                        <w:left w:val="none" w:sz="0" w:space="0" w:color="auto"/>
                                                        <w:bottom w:val="none" w:sz="0" w:space="0" w:color="auto"/>
                                                        <w:right w:val="none" w:sz="0" w:space="0" w:color="auto"/>
                                                      </w:divBdr>
                                                    </w:div>
                                                  </w:divsChild>
                                                </w:div>
                                                <w:div w:id="1625648500">
                                                  <w:marLeft w:val="0"/>
                                                  <w:marRight w:val="0"/>
                                                  <w:marTop w:val="0"/>
                                                  <w:marBottom w:val="0"/>
                                                  <w:divBdr>
                                                    <w:top w:val="none" w:sz="0" w:space="0" w:color="auto"/>
                                                    <w:left w:val="none" w:sz="0" w:space="0" w:color="auto"/>
                                                    <w:bottom w:val="none" w:sz="0" w:space="0" w:color="auto"/>
                                                    <w:right w:val="none" w:sz="0" w:space="0" w:color="auto"/>
                                                  </w:divBdr>
                                                  <w:divsChild>
                                                    <w:div w:id="536310381">
                                                      <w:marLeft w:val="0"/>
                                                      <w:marRight w:val="0"/>
                                                      <w:marTop w:val="0"/>
                                                      <w:marBottom w:val="0"/>
                                                      <w:divBdr>
                                                        <w:top w:val="none" w:sz="0" w:space="0" w:color="auto"/>
                                                        <w:left w:val="none" w:sz="0" w:space="0" w:color="auto"/>
                                                        <w:bottom w:val="none" w:sz="0" w:space="0" w:color="auto"/>
                                                        <w:right w:val="none" w:sz="0" w:space="0" w:color="auto"/>
                                                      </w:divBdr>
                                                    </w:div>
                                                  </w:divsChild>
                                                </w:div>
                                                <w:div w:id="26149745">
                                                  <w:marLeft w:val="0"/>
                                                  <w:marRight w:val="0"/>
                                                  <w:marTop w:val="0"/>
                                                  <w:marBottom w:val="0"/>
                                                  <w:divBdr>
                                                    <w:top w:val="none" w:sz="0" w:space="0" w:color="auto"/>
                                                    <w:left w:val="none" w:sz="0" w:space="0" w:color="auto"/>
                                                    <w:bottom w:val="none" w:sz="0" w:space="0" w:color="auto"/>
                                                    <w:right w:val="none" w:sz="0" w:space="0" w:color="auto"/>
                                                  </w:divBdr>
                                                  <w:divsChild>
                                                    <w:div w:id="428165122">
                                                      <w:marLeft w:val="0"/>
                                                      <w:marRight w:val="0"/>
                                                      <w:marTop w:val="0"/>
                                                      <w:marBottom w:val="0"/>
                                                      <w:divBdr>
                                                        <w:top w:val="none" w:sz="0" w:space="0" w:color="auto"/>
                                                        <w:left w:val="none" w:sz="0" w:space="0" w:color="auto"/>
                                                        <w:bottom w:val="none" w:sz="0" w:space="0" w:color="auto"/>
                                                        <w:right w:val="none" w:sz="0" w:space="0" w:color="auto"/>
                                                      </w:divBdr>
                                                    </w:div>
                                                  </w:divsChild>
                                                </w:div>
                                                <w:div w:id="729815046">
                                                  <w:marLeft w:val="0"/>
                                                  <w:marRight w:val="0"/>
                                                  <w:marTop w:val="0"/>
                                                  <w:marBottom w:val="0"/>
                                                  <w:divBdr>
                                                    <w:top w:val="none" w:sz="0" w:space="0" w:color="auto"/>
                                                    <w:left w:val="none" w:sz="0" w:space="0" w:color="auto"/>
                                                    <w:bottom w:val="none" w:sz="0" w:space="0" w:color="auto"/>
                                                    <w:right w:val="none" w:sz="0" w:space="0" w:color="auto"/>
                                                  </w:divBdr>
                                                  <w:divsChild>
                                                    <w:div w:id="337315705">
                                                      <w:marLeft w:val="0"/>
                                                      <w:marRight w:val="0"/>
                                                      <w:marTop w:val="0"/>
                                                      <w:marBottom w:val="0"/>
                                                      <w:divBdr>
                                                        <w:top w:val="none" w:sz="0" w:space="0" w:color="auto"/>
                                                        <w:left w:val="none" w:sz="0" w:space="0" w:color="auto"/>
                                                        <w:bottom w:val="none" w:sz="0" w:space="0" w:color="auto"/>
                                                        <w:right w:val="none" w:sz="0" w:space="0" w:color="auto"/>
                                                      </w:divBdr>
                                                    </w:div>
                                                  </w:divsChild>
                                                </w:div>
                                                <w:div w:id="869609908">
                                                  <w:marLeft w:val="0"/>
                                                  <w:marRight w:val="0"/>
                                                  <w:marTop w:val="0"/>
                                                  <w:marBottom w:val="0"/>
                                                  <w:divBdr>
                                                    <w:top w:val="none" w:sz="0" w:space="0" w:color="auto"/>
                                                    <w:left w:val="none" w:sz="0" w:space="0" w:color="auto"/>
                                                    <w:bottom w:val="none" w:sz="0" w:space="0" w:color="auto"/>
                                                    <w:right w:val="none" w:sz="0" w:space="0" w:color="auto"/>
                                                  </w:divBdr>
                                                  <w:divsChild>
                                                    <w:div w:id="684788848">
                                                      <w:marLeft w:val="0"/>
                                                      <w:marRight w:val="0"/>
                                                      <w:marTop w:val="0"/>
                                                      <w:marBottom w:val="0"/>
                                                      <w:divBdr>
                                                        <w:top w:val="none" w:sz="0" w:space="0" w:color="auto"/>
                                                        <w:left w:val="none" w:sz="0" w:space="0" w:color="auto"/>
                                                        <w:bottom w:val="none" w:sz="0" w:space="0" w:color="auto"/>
                                                        <w:right w:val="none" w:sz="0" w:space="0" w:color="auto"/>
                                                      </w:divBdr>
                                                    </w:div>
                                                  </w:divsChild>
                                                </w:div>
                                                <w:div w:id="1728263443">
                                                  <w:marLeft w:val="0"/>
                                                  <w:marRight w:val="0"/>
                                                  <w:marTop w:val="0"/>
                                                  <w:marBottom w:val="0"/>
                                                  <w:divBdr>
                                                    <w:top w:val="none" w:sz="0" w:space="0" w:color="auto"/>
                                                    <w:left w:val="none" w:sz="0" w:space="0" w:color="auto"/>
                                                    <w:bottom w:val="none" w:sz="0" w:space="0" w:color="auto"/>
                                                    <w:right w:val="none" w:sz="0" w:space="0" w:color="auto"/>
                                                  </w:divBdr>
                                                  <w:divsChild>
                                                    <w:div w:id="1676371838">
                                                      <w:marLeft w:val="0"/>
                                                      <w:marRight w:val="0"/>
                                                      <w:marTop w:val="0"/>
                                                      <w:marBottom w:val="0"/>
                                                      <w:divBdr>
                                                        <w:top w:val="none" w:sz="0" w:space="0" w:color="auto"/>
                                                        <w:left w:val="none" w:sz="0" w:space="0" w:color="auto"/>
                                                        <w:bottom w:val="none" w:sz="0" w:space="0" w:color="auto"/>
                                                        <w:right w:val="none" w:sz="0" w:space="0" w:color="auto"/>
                                                      </w:divBdr>
                                                    </w:div>
                                                  </w:divsChild>
                                                </w:div>
                                                <w:div w:id="1603143165">
                                                  <w:marLeft w:val="0"/>
                                                  <w:marRight w:val="0"/>
                                                  <w:marTop w:val="0"/>
                                                  <w:marBottom w:val="0"/>
                                                  <w:divBdr>
                                                    <w:top w:val="none" w:sz="0" w:space="0" w:color="auto"/>
                                                    <w:left w:val="none" w:sz="0" w:space="0" w:color="auto"/>
                                                    <w:bottom w:val="none" w:sz="0" w:space="0" w:color="auto"/>
                                                    <w:right w:val="none" w:sz="0" w:space="0" w:color="auto"/>
                                                  </w:divBdr>
                                                  <w:divsChild>
                                                    <w:div w:id="678236127">
                                                      <w:marLeft w:val="0"/>
                                                      <w:marRight w:val="0"/>
                                                      <w:marTop w:val="0"/>
                                                      <w:marBottom w:val="0"/>
                                                      <w:divBdr>
                                                        <w:top w:val="none" w:sz="0" w:space="0" w:color="auto"/>
                                                        <w:left w:val="none" w:sz="0" w:space="0" w:color="auto"/>
                                                        <w:bottom w:val="none" w:sz="0" w:space="0" w:color="auto"/>
                                                        <w:right w:val="none" w:sz="0" w:space="0" w:color="auto"/>
                                                      </w:divBdr>
                                                    </w:div>
                                                  </w:divsChild>
                                                </w:div>
                                                <w:div w:id="1160653150">
                                                  <w:marLeft w:val="0"/>
                                                  <w:marRight w:val="0"/>
                                                  <w:marTop w:val="0"/>
                                                  <w:marBottom w:val="0"/>
                                                  <w:divBdr>
                                                    <w:top w:val="none" w:sz="0" w:space="0" w:color="auto"/>
                                                    <w:left w:val="none" w:sz="0" w:space="0" w:color="auto"/>
                                                    <w:bottom w:val="none" w:sz="0" w:space="0" w:color="auto"/>
                                                    <w:right w:val="none" w:sz="0" w:space="0" w:color="auto"/>
                                                  </w:divBdr>
                                                  <w:divsChild>
                                                    <w:div w:id="899486473">
                                                      <w:marLeft w:val="0"/>
                                                      <w:marRight w:val="0"/>
                                                      <w:marTop w:val="0"/>
                                                      <w:marBottom w:val="0"/>
                                                      <w:divBdr>
                                                        <w:top w:val="none" w:sz="0" w:space="0" w:color="auto"/>
                                                        <w:left w:val="none" w:sz="0" w:space="0" w:color="auto"/>
                                                        <w:bottom w:val="none" w:sz="0" w:space="0" w:color="auto"/>
                                                        <w:right w:val="none" w:sz="0" w:space="0" w:color="auto"/>
                                                      </w:divBdr>
                                                    </w:div>
                                                  </w:divsChild>
                                                </w:div>
                                                <w:div w:id="901326286">
                                                  <w:marLeft w:val="0"/>
                                                  <w:marRight w:val="0"/>
                                                  <w:marTop w:val="0"/>
                                                  <w:marBottom w:val="0"/>
                                                  <w:divBdr>
                                                    <w:top w:val="none" w:sz="0" w:space="0" w:color="auto"/>
                                                    <w:left w:val="none" w:sz="0" w:space="0" w:color="auto"/>
                                                    <w:bottom w:val="none" w:sz="0" w:space="0" w:color="auto"/>
                                                    <w:right w:val="none" w:sz="0" w:space="0" w:color="auto"/>
                                                  </w:divBdr>
                                                  <w:divsChild>
                                                    <w:div w:id="4993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460575">
          <w:marLeft w:val="-195"/>
          <w:marRight w:val="0"/>
          <w:marTop w:val="0"/>
          <w:marBottom w:val="0"/>
          <w:divBdr>
            <w:top w:val="none" w:sz="0" w:space="0" w:color="auto"/>
            <w:left w:val="none" w:sz="0" w:space="0" w:color="auto"/>
            <w:bottom w:val="none" w:sz="0" w:space="0" w:color="auto"/>
            <w:right w:val="none" w:sz="0" w:space="0" w:color="auto"/>
          </w:divBdr>
          <w:divsChild>
            <w:div w:id="73027621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29252482">
      <w:bodyDiv w:val="1"/>
      <w:marLeft w:val="0"/>
      <w:marRight w:val="0"/>
      <w:marTop w:val="0"/>
      <w:marBottom w:val="0"/>
      <w:divBdr>
        <w:top w:val="none" w:sz="0" w:space="0" w:color="auto"/>
        <w:left w:val="none" w:sz="0" w:space="0" w:color="auto"/>
        <w:bottom w:val="none" w:sz="0" w:space="0" w:color="auto"/>
        <w:right w:val="none" w:sz="0" w:space="0" w:color="auto"/>
      </w:divBdr>
      <w:divsChild>
        <w:div w:id="1622371208">
          <w:marLeft w:val="0"/>
          <w:marRight w:val="0"/>
          <w:marTop w:val="150"/>
          <w:marBottom w:val="0"/>
          <w:divBdr>
            <w:top w:val="none" w:sz="0" w:space="0" w:color="auto"/>
            <w:left w:val="none" w:sz="0" w:space="0" w:color="auto"/>
            <w:bottom w:val="none" w:sz="0" w:space="0" w:color="auto"/>
            <w:right w:val="none" w:sz="0" w:space="0" w:color="auto"/>
          </w:divBdr>
          <w:divsChild>
            <w:div w:id="1358656996">
              <w:marLeft w:val="0"/>
              <w:marRight w:val="0"/>
              <w:marTop w:val="0"/>
              <w:marBottom w:val="0"/>
              <w:divBdr>
                <w:top w:val="none" w:sz="0" w:space="0" w:color="auto"/>
                <w:left w:val="none" w:sz="0" w:space="0" w:color="auto"/>
                <w:bottom w:val="none" w:sz="0" w:space="0" w:color="auto"/>
                <w:right w:val="none" w:sz="0" w:space="0" w:color="auto"/>
              </w:divBdr>
              <w:divsChild>
                <w:div w:id="1225413591">
                  <w:marLeft w:val="0"/>
                  <w:marRight w:val="0"/>
                  <w:marTop w:val="0"/>
                  <w:marBottom w:val="0"/>
                  <w:divBdr>
                    <w:top w:val="none" w:sz="0" w:space="0" w:color="auto"/>
                    <w:left w:val="none" w:sz="0" w:space="0" w:color="auto"/>
                    <w:bottom w:val="none" w:sz="0" w:space="0" w:color="auto"/>
                    <w:right w:val="none" w:sz="0" w:space="0" w:color="auto"/>
                  </w:divBdr>
                </w:div>
                <w:div w:id="278074272">
                  <w:marLeft w:val="0"/>
                  <w:marRight w:val="0"/>
                  <w:marTop w:val="0"/>
                  <w:marBottom w:val="0"/>
                  <w:divBdr>
                    <w:top w:val="none" w:sz="0" w:space="0" w:color="auto"/>
                    <w:left w:val="none" w:sz="0" w:space="0" w:color="auto"/>
                    <w:bottom w:val="none" w:sz="0" w:space="0" w:color="auto"/>
                    <w:right w:val="none" w:sz="0" w:space="0" w:color="auto"/>
                  </w:divBdr>
                </w:div>
                <w:div w:id="358551598">
                  <w:marLeft w:val="0"/>
                  <w:marRight w:val="0"/>
                  <w:marTop w:val="0"/>
                  <w:marBottom w:val="0"/>
                  <w:divBdr>
                    <w:top w:val="none" w:sz="0" w:space="0" w:color="auto"/>
                    <w:left w:val="none" w:sz="0" w:space="0" w:color="auto"/>
                    <w:bottom w:val="none" w:sz="0" w:space="0" w:color="auto"/>
                    <w:right w:val="none" w:sz="0" w:space="0" w:color="auto"/>
                  </w:divBdr>
                  <w:divsChild>
                    <w:div w:id="2088578336">
                      <w:marLeft w:val="0"/>
                      <w:marRight w:val="0"/>
                      <w:marTop w:val="0"/>
                      <w:marBottom w:val="0"/>
                      <w:divBdr>
                        <w:top w:val="none" w:sz="0" w:space="0" w:color="auto"/>
                        <w:left w:val="none" w:sz="0" w:space="0" w:color="auto"/>
                        <w:bottom w:val="none" w:sz="0" w:space="0" w:color="auto"/>
                        <w:right w:val="none" w:sz="0" w:space="0" w:color="auto"/>
                      </w:divBdr>
                    </w:div>
                    <w:div w:id="12607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08079">
          <w:marLeft w:val="0"/>
          <w:marRight w:val="0"/>
          <w:marTop w:val="150"/>
          <w:marBottom w:val="0"/>
          <w:divBdr>
            <w:top w:val="none" w:sz="0" w:space="0" w:color="auto"/>
            <w:left w:val="none" w:sz="0" w:space="0" w:color="auto"/>
            <w:bottom w:val="none" w:sz="0" w:space="0" w:color="auto"/>
            <w:right w:val="none" w:sz="0" w:space="0" w:color="auto"/>
          </w:divBdr>
        </w:div>
        <w:div w:id="124085777">
          <w:marLeft w:val="0"/>
          <w:marRight w:val="0"/>
          <w:marTop w:val="150"/>
          <w:marBottom w:val="0"/>
          <w:divBdr>
            <w:top w:val="none" w:sz="0" w:space="0" w:color="auto"/>
            <w:left w:val="none" w:sz="0" w:space="0" w:color="auto"/>
            <w:bottom w:val="none" w:sz="0" w:space="0" w:color="auto"/>
            <w:right w:val="none" w:sz="0" w:space="0" w:color="auto"/>
          </w:divBdr>
          <w:divsChild>
            <w:div w:id="1833445086">
              <w:marLeft w:val="0"/>
              <w:marRight w:val="0"/>
              <w:marTop w:val="0"/>
              <w:marBottom w:val="0"/>
              <w:divBdr>
                <w:top w:val="none" w:sz="0" w:space="0" w:color="auto"/>
                <w:left w:val="none" w:sz="0" w:space="0" w:color="auto"/>
                <w:bottom w:val="none" w:sz="0" w:space="0" w:color="auto"/>
                <w:right w:val="none" w:sz="0" w:space="0" w:color="auto"/>
              </w:divBdr>
              <w:divsChild>
                <w:div w:id="2023126733">
                  <w:marLeft w:val="0"/>
                  <w:marRight w:val="0"/>
                  <w:marTop w:val="0"/>
                  <w:marBottom w:val="0"/>
                  <w:divBdr>
                    <w:top w:val="none" w:sz="0" w:space="0" w:color="auto"/>
                    <w:left w:val="none" w:sz="0" w:space="0" w:color="auto"/>
                    <w:bottom w:val="none" w:sz="0" w:space="0" w:color="auto"/>
                    <w:right w:val="none" w:sz="0" w:space="0" w:color="auto"/>
                  </w:divBdr>
                </w:div>
                <w:div w:id="1166634546">
                  <w:marLeft w:val="0"/>
                  <w:marRight w:val="0"/>
                  <w:marTop w:val="0"/>
                  <w:marBottom w:val="0"/>
                  <w:divBdr>
                    <w:top w:val="none" w:sz="0" w:space="0" w:color="auto"/>
                    <w:left w:val="none" w:sz="0" w:space="0" w:color="auto"/>
                    <w:bottom w:val="none" w:sz="0" w:space="0" w:color="auto"/>
                    <w:right w:val="none" w:sz="0" w:space="0" w:color="auto"/>
                  </w:divBdr>
                </w:div>
                <w:div w:id="846943541">
                  <w:marLeft w:val="0"/>
                  <w:marRight w:val="0"/>
                  <w:marTop w:val="0"/>
                  <w:marBottom w:val="0"/>
                  <w:divBdr>
                    <w:top w:val="none" w:sz="0" w:space="0" w:color="auto"/>
                    <w:left w:val="none" w:sz="0" w:space="0" w:color="auto"/>
                    <w:bottom w:val="none" w:sz="0" w:space="0" w:color="auto"/>
                    <w:right w:val="none" w:sz="0" w:space="0" w:color="auto"/>
                  </w:divBdr>
                  <w:divsChild>
                    <w:div w:id="713964541">
                      <w:marLeft w:val="0"/>
                      <w:marRight w:val="0"/>
                      <w:marTop w:val="0"/>
                      <w:marBottom w:val="0"/>
                      <w:divBdr>
                        <w:top w:val="none" w:sz="0" w:space="0" w:color="auto"/>
                        <w:left w:val="none" w:sz="0" w:space="0" w:color="auto"/>
                        <w:bottom w:val="none" w:sz="0" w:space="0" w:color="auto"/>
                        <w:right w:val="none" w:sz="0" w:space="0" w:color="auto"/>
                      </w:divBdr>
                    </w:div>
                    <w:div w:id="854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164">
              <w:marLeft w:val="0"/>
              <w:marRight w:val="0"/>
              <w:marTop w:val="0"/>
              <w:marBottom w:val="0"/>
              <w:divBdr>
                <w:top w:val="none" w:sz="0" w:space="0" w:color="auto"/>
                <w:left w:val="none" w:sz="0" w:space="0" w:color="auto"/>
                <w:bottom w:val="none" w:sz="0" w:space="0" w:color="auto"/>
                <w:right w:val="none" w:sz="0" w:space="0" w:color="auto"/>
              </w:divBdr>
              <w:divsChild>
                <w:div w:id="936904838">
                  <w:marLeft w:val="0"/>
                  <w:marRight w:val="0"/>
                  <w:marTop w:val="0"/>
                  <w:marBottom w:val="0"/>
                  <w:divBdr>
                    <w:top w:val="none" w:sz="0" w:space="0" w:color="auto"/>
                    <w:left w:val="none" w:sz="0" w:space="0" w:color="auto"/>
                    <w:bottom w:val="none" w:sz="0" w:space="0" w:color="auto"/>
                    <w:right w:val="none" w:sz="0" w:space="0" w:color="auto"/>
                  </w:divBdr>
                </w:div>
                <w:div w:id="432214555">
                  <w:marLeft w:val="0"/>
                  <w:marRight w:val="0"/>
                  <w:marTop w:val="0"/>
                  <w:marBottom w:val="0"/>
                  <w:divBdr>
                    <w:top w:val="none" w:sz="0" w:space="0" w:color="auto"/>
                    <w:left w:val="none" w:sz="0" w:space="0" w:color="auto"/>
                    <w:bottom w:val="none" w:sz="0" w:space="0" w:color="auto"/>
                    <w:right w:val="none" w:sz="0" w:space="0" w:color="auto"/>
                  </w:divBdr>
                </w:div>
                <w:div w:id="773944720">
                  <w:marLeft w:val="0"/>
                  <w:marRight w:val="0"/>
                  <w:marTop w:val="0"/>
                  <w:marBottom w:val="0"/>
                  <w:divBdr>
                    <w:top w:val="none" w:sz="0" w:space="0" w:color="auto"/>
                    <w:left w:val="none" w:sz="0" w:space="0" w:color="auto"/>
                    <w:bottom w:val="none" w:sz="0" w:space="0" w:color="auto"/>
                    <w:right w:val="none" w:sz="0" w:space="0" w:color="auto"/>
                  </w:divBdr>
                  <w:divsChild>
                    <w:div w:id="653030690">
                      <w:marLeft w:val="0"/>
                      <w:marRight w:val="0"/>
                      <w:marTop w:val="0"/>
                      <w:marBottom w:val="0"/>
                      <w:divBdr>
                        <w:top w:val="none" w:sz="0" w:space="0" w:color="auto"/>
                        <w:left w:val="none" w:sz="0" w:space="0" w:color="auto"/>
                        <w:bottom w:val="none" w:sz="0" w:space="0" w:color="auto"/>
                        <w:right w:val="none" w:sz="0" w:space="0" w:color="auto"/>
                      </w:divBdr>
                    </w:div>
                    <w:div w:id="13358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1770">
              <w:marLeft w:val="0"/>
              <w:marRight w:val="0"/>
              <w:marTop w:val="0"/>
              <w:marBottom w:val="0"/>
              <w:divBdr>
                <w:top w:val="none" w:sz="0" w:space="0" w:color="auto"/>
                <w:left w:val="none" w:sz="0" w:space="0" w:color="auto"/>
                <w:bottom w:val="none" w:sz="0" w:space="0" w:color="auto"/>
                <w:right w:val="none" w:sz="0" w:space="0" w:color="auto"/>
              </w:divBdr>
              <w:divsChild>
                <w:div w:id="533738735">
                  <w:marLeft w:val="0"/>
                  <w:marRight w:val="0"/>
                  <w:marTop w:val="0"/>
                  <w:marBottom w:val="0"/>
                  <w:divBdr>
                    <w:top w:val="none" w:sz="0" w:space="0" w:color="auto"/>
                    <w:left w:val="none" w:sz="0" w:space="0" w:color="auto"/>
                    <w:bottom w:val="none" w:sz="0" w:space="0" w:color="auto"/>
                    <w:right w:val="none" w:sz="0" w:space="0" w:color="auto"/>
                  </w:divBdr>
                </w:div>
                <w:div w:id="1108501064">
                  <w:marLeft w:val="0"/>
                  <w:marRight w:val="0"/>
                  <w:marTop w:val="0"/>
                  <w:marBottom w:val="0"/>
                  <w:divBdr>
                    <w:top w:val="none" w:sz="0" w:space="0" w:color="auto"/>
                    <w:left w:val="none" w:sz="0" w:space="0" w:color="auto"/>
                    <w:bottom w:val="none" w:sz="0" w:space="0" w:color="auto"/>
                    <w:right w:val="none" w:sz="0" w:space="0" w:color="auto"/>
                  </w:divBdr>
                </w:div>
                <w:div w:id="1393700392">
                  <w:marLeft w:val="0"/>
                  <w:marRight w:val="0"/>
                  <w:marTop w:val="0"/>
                  <w:marBottom w:val="0"/>
                  <w:divBdr>
                    <w:top w:val="none" w:sz="0" w:space="0" w:color="auto"/>
                    <w:left w:val="none" w:sz="0" w:space="0" w:color="auto"/>
                    <w:bottom w:val="none" w:sz="0" w:space="0" w:color="auto"/>
                    <w:right w:val="none" w:sz="0" w:space="0" w:color="auto"/>
                  </w:divBdr>
                  <w:divsChild>
                    <w:div w:id="279146338">
                      <w:marLeft w:val="0"/>
                      <w:marRight w:val="0"/>
                      <w:marTop w:val="0"/>
                      <w:marBottom w:val="0"/>
                      <w:divBdr>
                        <w:top w:val="none" w:sz="0" w:space="0" w:color="auto"/>
                        <w:left w:val="none" w:sz="0" w:space="0" w:color="auto"/>
                        <w:bottom w:val="none" w:sz="0" w:space="0" w:color="auto"/>
                        <w:right w:val="none" w:sz="0" w:space="0" w:color="auto"/>
                      </w:divBdr>
                    </w:div>
                    <w:div w:id="6948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3081">
      <w:bodyDiv w:val="1"/>
      <w:marLeft w:val="0"/>
      <w:marRight w:val="0"/>
      <w:marTop w:val="0"/>
      <w:marBottom w:val="0"/>
      <w:divBdr>
        <w:top w:val="none" w:sz="0" w:space="0" w:color="auto"/>
        <w:left w:val="none" w:sz="0" w:space="0" w:color="auto"/>
        <w:bottom w:val="none" w:sz="0" w:space="0" w:color="auto"/>
        <w:right w:val="none" w:sz="0" w:space="0" w:color="auto"/>
      </w:divBdr>
    </w:div>
    <w:div w:id="953756821">
      <w:bodyDiv w:val="1"/>
      <w:marLeft w:val="0"/>
      <w:marRight w:val="0"/>
      <w:marTop w:val="0"/>
      <w:marBottom w:val="0"/>
      <w:divBdr>
        <w:top w:val="none" w:sz="0" w:space="0" w:color="auto"/>
        <w:left w:val="none" w:sz="0" w:space="0" w:color="auto"/>
        <w:bottom w:val="none" w:sz="0" w:space="0" w:color="auto"/>
        <w:right w:val="none" w:sz="0" w:space="0" w:color="auto"/>
      </w:divBdr>
      <w:divsChild>
        <w:div w:id="968126366">
          <w:marLeft w:val="0"/>
          <w:marRight w:val="0"/>
          <w:marTop w:val="0"/>
          <w:marBottom w:val="0"/>
          <w:divBdr>
            <w:top w:val="none" w:sz="0" w:space="0" w:color="auto"/>
            <w:left w:val="none" w:sz="0" w:space="0" w:color="auto"/>
            <w:bottom w:val="none" w:sz="0" w:space="0" w:color="auto"/>
            <w:right w:val="none" w:sz="0" w:space="0" w:color="auto"/>
          </w:divBdr>
        </w:div>
        <w:div w:id="855264076">
          <w:marLeft w:val="0"/>
          <w:marRight w:val="0"/>
          <w:marTop w:val="0"/>
          <w:marBottom w:val="0"/>
          <w:divBdr>
            <w:top w:val="none" w:sz="0" w:space="0" w:color="auto"/>
            <w:left w:val="none" w:sz="0" w:space="0" w:color="auto"/>
            <w:bottom w:val="none" w:sz="0" w:space="0" w:color="auto"/>
            <w:right w:val="none" w:sz="0" w:space="0" w:color="auto"/>
          </w:divBdr>
        </w:div>
      </w:divsChild>
    </w:div>
    <w:div w:id="971710574">
      <w:bodyDiv w:val="1"/>
      <w:marLeft w:val="0"/>
      <w:marRight w:val="0"/>
      <w:marTop w:val="0"/>
      <w:marBottom w:val="0"/>
      <w:divBdr>
        <w:top w:val="none" w:sz="0" w:space="0" w:color="auto"/>
        <w:left w:val="none" w:sz="0" w:space="0" w:color="auto"/>
        <w:bottom w:val="none" w:sz="0" w:space="0" w:color="auto"/>
        <w:right w:val="none" w:sz="0" w:space="0" w:color="auto"/>
      </w:divBdr>
      <w:divsChild>
        <w:div w:id="1212304134">
          <w:marLeft w:val="0"/>
          <w:marRight w:val="0"/>
          <w:marTop w:val="0"/>
          <w:marBottom w:val="75"/>
          <w:divBdr>
            <w:top w:val="none" w:sz="0" w:space="0" w:color="auto"/>
            <w:left w:val="none" w:sz="0" w:space="0" w:color="auto"/>
            <w:bottom w:val="none" w:sz="0" w:space="0" w:color="auto"/>
            <w:right w:val="none" w:sz="0" w:space="0" w:color="auto"/>
          </w:divBdr>
          <w:divsChild>
            <w:div w:id="2030061972">
              <w:marLeft w:val="0"/>
              <w:marRight w:val="0"/>
              <w:marTop w:val="0"/>
              <w:marBottom w:val="0"/>
              <w:divBdr>
                <w:top w:val="none" w:sz="0" w:space="0" w:color="auto"/>
                <w:left w:val="none" w:sz="0" w:space="0" w:color="auto"/>
                <w:bottom w:val="none" w:sz="0" w:space="0" w:color="auto"/>
                <w:right w:val="none" w:sz="0" w:space="0" w:color="auto"/>
              </w:divBdr>
            </w:div>
            <w:div w:id="1268077516">
              <w:marLeft w:val="0"/>
              <w:marRight w:val="0"/>
              <w:marTop w:val="0"/>
              <w:marBottom w:val="0"/>
              <w:divBdr>
                <w:top w:val="none" w:sz="0" w:space="0" w:color="auto"/>
                <w:left w:val="none" w:sz="0" w:space="0" w:color="auto"/>
                <w:bottom w:val="none" w:sz="0" w:space="0" w:color="auto"/>
                <w:right w:val="none" w:sz="0" w:space="0" w:color="auto"/>
              </w:divBdr>
            </w:div>
          </w:divsChild>
        </w:div>
        <w:div w:id="1303535808">
          <w:marLeft w:val="0"/>
          <w:marRight w:val="0"/>
          <w:marTop w:val="0"/>
          <w:marBottom w:val="75"/>
          <w:divBdr>
            <w:top w:val="none" w:sz="0" w:space="0" w:color="auto"/>
            <w:left w:val="none" w:sz="0" w:space="0" w:color="auto"/>
            <w:bottom w:val="none" w:sz="0" w:space="0" w:color="auto"/>
            <w:right w:val="none" w:sz="0" w:space="0" w:color="auto"/>
          </w:divBdr>
        </w:div>
        <w:div w:id="1515534341">
          <w:marLeft w:val="0"/>
          <w:marRight w:val="0"/>
          <w:marTop w:val="0"/>
          <w:marBottom w:val="75"/>
          <w:divBdr>
            <w:top w:val="none" w:sz="0" w:space="0" w:color="auto"/>
            <w:left w:val="none" w:sz="0" w:space="0" w:color="auto"/>
            <w:bottom w:val="none" w:sz="0" w:space="0" w:color="auto"/>
            <w:right w:val="none" w:sz="0" w:space="0" w:color="auto"/>
          </w:divBdr>
        </w:div>
      </w:divsChild>
    </w:div>
    <w:div w:id="1105147638">
      <w:bodyDiv w:val="1"/>
      <w:marLeft w:val="0"/>
      <w:marRight w:val="0"/>
      <w:marTop w:val="0"/>
      <w:marBottom w:val="0"/>
      <w:divBdr>
        <w:top w:val="none" w:sz="0" w:space="0" w:color="auto"/>
        <w:left w:val="none" w:sz="0" w:space="0" w:color="auto"/>
        <w:bottom w:val="none" w:sz="0" w:space="0" w:color="auto"/>
        <w:right w:val="none" w:sz="0" w:space="0" w:color="auto"/>
      </w:divBdr>
      <w:divsChild>
        <w:div w:id="1098525286">
          <w:marLeft w:val="0"/>
          <w:marRight w:val="0"/>
          <w:marTop w:val="0"/>
          <w:marBottom w:val="75"/>
          <w:divBdr>
            <w:top w:val="none" w:sz="0" w:space="0" w:color="auto"/>
            <w:left w:val="none" w:sz="0" w:space="0" w:color="auto"/>
            <w:bottom w:val="none" w:sz="0" w:space="0" w:color="auto"/>
            <w:right w:val="none" w:sz="0" w:space="0" w:color="auto"/>
          </w:divBdr>
          <w:divsChild>
            <w:div w:id="1397779202">
              <w:marLeft w:val="0"/>
              <w:marRight w:val="0"/>
              <w:marTop w:val="0"/>
              <w:marBottom w:val="0"/>
              <w:divBdr>
                <w:top w:val="none" w:sz="0" w:space="0" w:color="auto"/>
                <w:left w:val="none" w:sz="0" w:space="0" w:color="auto"/>
                <w:bottom w:val="none" w:sz="0" w:space="0" w:color="auto"/>
                <w:right w:val="none" w:sz="0" w:space="0" w:color="auto"/>
              </w:divBdr>
            </w:div>
            <w:div w:id="1521505925">
              <w:marLeft w:val="0"/>
              <w:marRight w:val="0"/>
              <w:marTop w:val="0"/>
              <w:marBottom w:val="0"/>
              <w:divBdr>
                <w:top w:val="none" w:sz="0" w:space="0" w:color="auto"/>
                <w:left w:val="none" w:sz="0" w:space="0" w:color="auto"/>
                <w:bottom w:val="none" w:sz="0" w:space="0" w:color="auto"/>
                <w:right w:val="none" w:sz="0" w:space="0" w:color="auto"/>
              </w:divBdr>
            </w:div>
          </w:divsChild>
        </w:div>
        <w:div w:id="734476150">
          <w:marLeft w:val="0"/>
          <w:marRight w:val="0"/>
          <w:marTop w:val="0"/>
          <w:marBottom w:val="75"/>
          <w:divBdr>
            <w:top w:val="none" w:sz="0" w:space="0" w:color="auto"/>
            <w:left w:val="none" w:sz="0" w:space="0" w:color="auto"/>
            <w:bottom w:val="none" w:sz="0" w:space="0" w:color="auto"/>
            <w:right w:val="none" w:sz="0" w:space="0" w:color="auto"/>
          </w:divBdr>
        </w:div>
        <w:div w:id="1093666315">
          <w:marLeft w:val="0"/>
          <w:marRight w:val="0"/>
          <w:marTop w:val="0"/>
          <w:marBottom w:val="75"/>
          <w:divBdr>
            <w:top w:val="none" w:sz="0" w:space="0" w:color="auto"/>
            <w:left w:val="none" w:sz="0" w:space="0" w:color="auto"/>
            <w:bottom w:val="none" w:sz="0" w:space="0" w:color="auto"/>
            <w:right w:val="none" w:sz="0" w:space="0" w:color="auto"/>
          </w:divBdr>
        </w:div>
        <w:div w:id="1720590183">
          <w:marLeft w:val="0"/>
          <w:marRight w:val="0"/>
          <w:marTop w:val="0"/>
          <w:marBottom w:val="75"/>
          <w:divBdr>
            <w:top w:val="none" w:sz="0" w:space="0" w:color="auto"/>
            <w:left w:val="none" w:sz="0" w:space="0" w:color="auto"/>
            <w:bottom w:val="none" w:sz="0" w:space="0" w:color="auto"/>
            <w:right w:val="none" w:sz="0" w:space="0" w:color="auto"/>
          </w:divBdr>
        </w:div>
      </w:divsChild>
    </w:div>
    <w:div w:id="1111902001">
      <w:bodyDiv w:val="1"/>
      <w:marLeft w:val="0"/>
      <w:marRight w:val="0"/>
      <w:marTop w:val="0"/>
      <w:marBottom w:val="0"/>
      <w:divBdr>
        <w:top w:val="none" w:sz="0" w:space="0" w:color="auto"/>
        <w:left w:val="none" w:sz="0" w:space="0" w:color="auto"/>
        <w:bottom w:val="none" w:sz="0" w:space="0" w:color="auto"/>
        <w:right w:val="none" w:sz="0" w:space="0" w:color="auto"/>
      </w:divBdr>
    </w:div>
    <w:div w:id="1200971609">
      <w:bodyDiv w:val="1"/>
      <w:marLeft w:val="0"/>
      <w:marRight w:val="0"/>
      <w:marTop w:val="0"/>
      <w:marBottom w:val="0"/>
      <w:divBdr>
        <w:top w:val="none" w:sz="0" w:space="0" w:color="auto"/>
        <w:left w:val="none" w:sz="0" w:space="0" w:color="auto"/>
        <w:bottom w:val="none" w:sz="0" w:space="0" w:color="auto"/>
        <w:right w:val="none" w:sz="0" w:space="0" w:color="auto"/>
      </w:divBdr>
      <w:divsChild>
        <w:div w:id="1611279110">
          <w:marLeft w:val="0"/>
          <w:marRight w:val="0"/>
          <w:marTop w:val="0"/>
          <w:marBottom w:val="0"/>
          <w:divBdr>
            <w:top w:val="none" w:sz="0" w:space="0" w:color="auto"/>
            <w:left w:val="none" w:sz="0" w:space="0" w:color="auto"/>
            <w:bottom w:val="none" w:sz="0" w:space="0" w:color="auto"/>
            <w:right w:val="none" w:sz="0" w:space="0" w:color="auto"/>
          </w:divBdr>
        </w:div>
        <w:div w:id="585964701">
          <w:marLeft w:val="0"/>
          <w:marRight w:val="0"/>
          <w:marTop w:val="0"/>
          <w:marBottom w:val="0"/>
          <w:divBdr>
            <w:top w:val="none" w:sz="0" w:space="0" w:color="auto"/>
            <w:left w:val="none" w:sz="0" w:space="0" w:color="auto"/>
            <w:bottom w:val="none" w:sz="0" w:space="0" w:color="auto"/>
            <w:right w:val="none" w:sz="0" w:space="0" w:color="auto"/>
          </w:divBdr>
        </w:div>
      </w:divsChild>
    </w:div>
    <w:div w:id="1361858437">
      <w:bodyDiv w:val="1"/>
      <w:marLeft w:val="0"/>
      <w:marRight w:val="0"/>
      <w:marTop w:val="0"/>
      <w:marBottom w:val="0"/>
      <w:divBdr>
        <w:top w:val="none" w:sz="0" w:space="0" w:color="auto"/>
        <w:left w:val="none" w:sz="0" w:space="0" w:color="auto"/>
        <w:bottom w:val="none" w:sz="0" w:space="0" w:color="auto"/>
        <w:right w:val="none" w:sz="0" w:space="0" w:color="auto"/>
      </w:divBdr>
      <w:divsChild>
        <w:div w:id="1351100155">
          <w:marLeft w:val="0"/>
          <w:marRight w:val="0"/>
          <w:marTop w:val="0"/>
          <w:marBottom w:val="75"/>
          <w:divBdr>
            <w:top w:val="none" w:sz="0" w:space="0" w:color="auto"/>
            <w:left w:val="none" w:sz="0" w:space="0" w:color="auto"/>
            <w:bottom w:val="none" w:sz="0" w:space="0" w:color="auto"/>
            <w:right w:val="none" w:sz="0" w:space="0" w:color="auto"/>
          </w:divBdr>
          <w:divsChild>
            <w:div w:id="409544254">
              <w:marLeft w:val="0"/>
              <w:marRight w:val="0"/>
              <w:marTop w:val="0"/>
              <w:marBottom w:val="0"/>
              <w:divBdr>
                <w:top w:val="none" w:sz="0" w:space="0" w:color="auto"/>
                <w:left w:val="none" w:sz="0" w:space="0" w:color="auto"/>
                <w:bottom w:val="none" w:sz="0" w:space="0" w:color="auto"/>
                <w:right w:val="none" w:sz="0" w:space="0" w:color="auto"/>
              </w:divBdr>
            </w:div>
            <w:div w:id="489173231">
              <w:marLeft w:val="0"/>
              <w:marRight w:val="0"/>
              <w:marTop w:val="0"/>
              <w:marBottom w:val="0"/>
              <w:divBdr>
                <w:top w:val="none" w:sz="0" w:space="0" w:color="auto"/>
                <w:left w:val="none" w:sz="0" w:space="0" w:color="auto"/>
                <w:bottom w:val="none" w:sz="0" w:space="0" w:color="auto"/>
                <w:right w:val="none" w:sz="0" w:space="0" w:color="auto"/>
              </w:divBdr>
            </w:div>
          </w:divsChild>
        </w:div>
        <w:div w:id="2065368334">
          <w:marLeft w:val="0"/>
          <w:marRight w:val="0"/>
          <w:marTop w:val="0"/>
          <w:marBottom w:val="75"/>
          <w:divBdr>
            <w:top w:val="none" w:sz="0" w:space="0" w:color="auto"/>
            <w:left w:val="none" w:sz="0" w:space="0" w:color="auto"/>
            <w:bottom w:val="none" w:sz="0" w:space="0" w:color="auto"/>
            <w:right w:val="none" w:sz="0" w:space="0" w:color="auto"/>
          </w:divBdr>
        </w:div>
        <w:div w:id="1976327242">
          <w:marLeft w:val="0"/>
          <w:marRight w:val="0"/>
          <w:marTop w:val="0"/>
          <w:marBottom w:val="75"/>
          <w:divBdr>
            <w:top w:val="none" w:sz="0" w:space="0" w:color="auto"/>
            <w:left w:val="none" w:sz="0" w:space="0" w:color="auto"/>
            <w:bottom w:val="none" w:sz="0" w:space="0" w:color="auto"/>
            <w:right w:val="none" w:sz="0" w:space="0" w:color="auto"/>
          </w:divBdr>
        </w:div>
        <w:div w:id="515770961">
          <w:marLeft w:val="0"/>
          <w:marRight w:val="0"/>
          <w:marTop w:val="0"/>
          <w:marBottom w:val="75"/>
          <w:divBdr>
            <w:top w:val="none" w:sz="0" w:space="0" w:color="auto"/>
            <w:left w:val="none" w:sz="0" w:space="0" w:color="auto"/>
            <w:bottom w:val="none" w:sz="0" w:space="0" w:color="auto"/>
            <w:right w:val="none" w:sz="0" w:space="0" w:color="auto"/>
          </w:divBdr>
        </w:div>
      </w:divsChild>
    </w:div>
    <w:div w:id="1482119964">
      <w:bodyDiv w:val="1"/>
      <w:marLeft w:val="0"/>
      <w:marRight w:val="0"/>
      <w:marTop w:val="0"/>
      <w:marBottom w:val="0"/>
      <w:divBdr>
        <w:top w:val="none" w:sz="0" w:space="0" w:color="auto"/>
        <w:left w:val="none" w:sz="0" w:space="0" w:color="auto"/>
        <w:bottom w:val="none" w:sz="0" w:space="0" w:color="auto"/>
        <w:right w:val="none" w:sz="0" w:space="0" w:color="auto"/>
      </w:divBdr>
      <w:divsChild>
        <w:div w:id="91434228">
          <w:marLeft w:val="0"/>
          <w:marRight w:val="0"/>
          <w:marTop w:val="0"/>
          <w:marBottom w:val="0"/>
          <w:divBdr>
            <w:top w:val="none" w:sz="0" w:space="0" w:color="auto"/>
            <w:left w:val="none" w:sz="0" w:space="0" w:color="auto"/>
            <w:bottom w:val="none" w:sz="0" w:space="0" w:color="auto"/>
            <w:right w:val="none" w:sz="0" w:space="0" w:color="auto"/>
          </w:divBdr>
        </w:div>
        <w:div w:id="725379732">
          <w:marLeft w:val="0"/>
          <w:marRight w:val="0"/>
          <w:marTop w:val="0"/>
          <w:marBottom w:val="0"/>
          <w:divBdr>
            <w:top w:val="none" w:sz="0" w:space="0" w:color="auto"/>
            <w:left w:val="none" w:sz="0" w:space="0" w:color="auto"/>
            <w:bottom w:val="none" w:sz="0" w:space="0" w:color="auto"/>
            <w:right w:val="none" w:sz="0" w:space="0" w:color="auto"/>
          </w:divBdr>
        </w:div>
      </w:divsChild>
    </w:div>
    <w:div w:id="1488128388">
      <w:bodyDiv w:val="1"/>
      <w:marLeft w:val="0"/>
      <w:marRight w:val="0"/>
      <w:marTop w:val="0"/>
      <w:marBottom w:val="0"/>
      <w:divBdr>
        <w:top w:val="none" w:sz="0" w:space="0" w:color="auto"/>
        <w:left w:val="none" w:sz="0" w:space="0" w:color="auto"/>
        <w:bottom w:val="none" w:sz="0" w:space="0" w:color="auto"/>
        <w:right w:val="none" w:sz="0" w:space="0" w:color="auto"/>
      </w:divBdr>
      <w:divsChild>
        <w:div w:id="1433936054">
          <w:marLeft w:val="0"/>
          <w:marRight w:val="0"/>
          <w:marTop w:val="0"/>
          <w:marBottom w:val="0"/>
          <w:divBdr>
            <w:top w:val="none" w:sz="0" w:space="0" w:color="auto"/>
            <w:left w:val="none" w:sz="0" w:space="0" w:color="auto"/>
            <w:bottom w:val="none" w:sz="0" w:space="0" w:color="auto"/>
            <w:right w:val="none" w:sz="0" w:space="0" w:color="auto"/>
          </w:divBdr>
        </w:div>
        <w:div w:id="1775174795">
          <w:marLeft w:val="0"/>
          <w:marRight w:val="0"/>
          <w:marTop w:val="0"/>
          <w:marBottom w:val="0"/>
          <w:divBdr>
            <w:top w:val="none" w:sz="0" w:space="0" w:color="auto"/>
            <w:left w:val="none" w:sz="0" w:space="0" w:color="auto"/>
            <w:bottom w:val="none" w:sz="0" w:space="0" w:color="auto"/>
            <w:right w:val="none" w:sz="0" w:space="0" w:color="auto"/>
          </w:divBdr>
        </w:div>
      </w:divsChild>
    </w:div>
    <w:div w:id="1497913252">
      <w:bodyDiv w:val="1"/>
      <w:marLeft w:val="0"/>
      <w:marRight w:val="0"/>
      <w:marTop w:val="0"/>
      <w:marBottom w:val="0"/>
      <w:divBdr>
        <w:top w:val="none" w:sz="0" w:space="0" w:color="auto"/>
        <w:left w:val="none" w:sz="0" w:space="0" w:color="auto"/>
        <w:bottom w:val="none" w:sz="0" w:space="0" w:color="auto"/>
        <w:right w:val="none" w:sz="0" w:space="0" w:color="auto"/>
      </w:divBdr>
    </w:div>
    <w:div w:id="1552418912">
      <w:bodyDiv w:val="1"/>
      <w:marLeft w:val="0"/>
      <w:marRight w:val="0"/>
      <w:marTop w:val="0"/>
      <w:marBottom w:val="0"/>
      <w:divBdr>
        <w:top w:val="none" w:sz="0" w:space="0" w:color="auto"/>
        <w:left w:val="none" w:sz="0" w:space="0" w:color="auto"/>
        <w:bottom w:val="none" w:sz="0" w:space="0" w:color="auto"/>
        <w:right w:val="none" w:sz="0" w:space="0" w:color="auto"/>
      </w:divBdr>
      <w:divsChild>
        <w:div w:id="121922832">
          <w:marLeft w:val="0"/>
          <w:marRight w:val="0"/>
          <w:marTop w:val="0"/>
          <w:marBottom w:val="0"/>
          <w:divBdr>
            <w:top w:val="none" w:sz="0" w:space="0" w:color="auto"/>
            <w:left w:val="none" w:sz="0" w:space="0" w:color="auto"/>
            <w:bottom w:val="none" w:sz="0" w:space="0" w:color="auto"/>
            <w:right w:val="none" w:sz="0" w:space="0" w:color="auto"/>
          </w:divBdr>
        </w:div>
        <w:div w:id="1328704695">
          <w:marLeft w:val="0"/>
          <w:marRight w:val="0"/>
          <w:marTop w:val="0"/>
          <w:marBottom w:val="0"/>
          <w:divBdr>
            <w:top w:val="none" w:sz="0" w:space="0" w:color="auto"/>
            <w:left w:val="none" w:sz="0" w:space="0" w:color="auto"/>
            <w:bottom w:val="none" w:sz="0" w:space="0" w:color="auto"/>
            <w:right w:val="none" w:sz="0" w:space="0" w:color="auto"/>
          </w:divBdr>
        </w:div>
      </w:divsChild>
    </w:div>
    <w:div w:id="1594582676">
      <w:bodyDiv w:val="1"/>
      <w:marLeft w:val="0"/>
      <w:marRight w:val="0"/>
      <w:marTop w:val="0"/>
      <w:marBottom w:val="0"/>
      <w:divBdr>
        <w:top w:val="none" w:sz="0" w:space="0" w:color="auto"/>
        <w:left w:val="none" w:sz="0" w:space="0" w:color="auto"/>
        <w:bottom w:val="none" w:sz="0" w:space="0" w:color="auto"/>
        <w:right w:val="none" w:sz="0" w:space="0" w:color="auto"/>
      </w:divBdr>
    </w:div>
    <w:div w:id="1718235994">
      <w:bodyDiv w:val="1"/>
      <w:marLeft w:val="0"/>
      <w:marRight w:val="0"/>
      <w:marTop w:val="0"/>
      <w:marBottom w:val="0"/>
      <w:divBdr>
        <w:top w:val="none" w:sz="0" w:space="0" w:color="auto"/>
        <w:left w:val="none" w:sz="0" w:space="0" w:color="auto"/>
        <w:bottom w:val="none" w:sz="0" w:space="0" w:color="auto"/>
        <w:right w:val="none" w:sz="0" w:space="0" w:color="auto"/>
      </w:divBdr>
      <w:divsChild>
        <w:div w:id="298926828">
          <w:marLeft w:val="0"/>
          <w:marRight w:val="0"/>
          <w:marTop w:val="0"/>
          <w:marBottom w:val="0"/>
          <w:divBdr>
            <w:top w:val="none" w:sz="0" w:space="0" w:color="auto"/>
            <w:left w:val="none" w:sz="0" w:space="0" w:color="auto"/>
            <w:bottom w:val="none" w:sz="0" w:space="0" w:color="auto"/>
            <w:right w:val="none" w:sz="0" w:space="0" w:color="auto"/>
          </w:divBdr>
        </w:div>
        <w:div w:id="1921329101">
          <w:marLeft w:val="0"/>
          <w:marRight w:val="0"/>
          <w:marTop w:val="0"/>
          <w:marBottom w:val="0"/>
          <w:divBdr>
            <w:top w:val="none" w:sz="0" w:space="0" w:color="auto"/>
            <w:left w:val="none" w:sz="0" w:space="0" w:color="auto"/>
            <w:bottom w:val="none" w:sz="0" w:space="0" w:color="auto"/>
            <w:right w:val="none" w:sz="0" w:space="0" w:color="auto"/>
          </w:divBdr>
        </w:div>
      </w:divsChild>
    </w:div>
    <w:div w:id="1733650349">
      <w:bodyDiv w:val="1"/>
      <w:marLeft w:val="0"/>
      <w:marRight w:val="0"/>
      <w:marTop w:val="0"/>
      <w:marBottom w:val="0"/>
      <w:divBdr>
        <w:top w:val="none" w:sz="0" w:space="0" w:color="auto"/>
        <w:left w:val="none" w:sz="0" w:space="0" w:color="auto"/>
        <w:bottom w:val="none" w:sz="0" w:space="0" w:color="auto"/>
        <w:right w:val="none" w:sz="0" w:space="0" w:color="auto"/>
      </w:divBdr>
      <w:divsChild>
        <w:div w:id="1929460175">
          <w:marLeft w:val="0"/>
          <w:marRight w:val="0"/>
          <w:marTop w:val="0"/>
          <w:marBottom w:val="0"/>
          <w:divBdr>
            <w:top w:val="none" w:sz="0" w:space="0" w:color="auto"/>
            <w:left w:val="none" w:sz="0" w:space="0" w:color="auto"/>
            <w:bottom w:val="none" w:sz="0" w:space="0" w:color="auto"/>
            <w:right w:val="none" w:sz="0" w:space="0" w:color="auto"/>
          </w:divBdr>
        </w:div>
        <w:div w:id="1143734468">
          <w:marLeft w:val="0"/>
          <w:marRight w:val="0"/>
          <w:marTop w:val="0"/>
          <w:marBottom w:val="0"/>
          <w:divBdr>
            <w:top w:val="none" w:sz="0" w:space="0" w:color="auto"/>
            <w:left w:val="none" w:sz="0" w:space="0" w:color="auto"/>
            <w:bottom w:val="none" w:sz="0" w:space="0" w:color="auto"/>
            <w:right w:val="none" w:sz="0" w:space="0" w:color="auto"/>
          </w:divBdr>
        </w:div>
      </w:divsChild>
    </w:div>
    <w:div w:id="1759936133">
      <w:bodyDiv w:val="1"/>
      <w:marLeft w:val="0"/>
      <w:marRight w:val="0"/>
      <w:marTop w:val="0"/>
      <w:marBottom w:val="0"/>
      <w:divBdr>
        <w:top w:val="none" w:sz="0" w:space="0" w:color="auto"/>
        <w:left w:val="none" w:sz="0" w:space="0" w:color="auto"/>
        <w:bottom w:val="none" w:sz="0" w:space="0" w:color="auto"/>
        <w:right w:val="none" w:sz="0" w:space="0" w:color="auto"/>
      </w:divBdr>
      <w:divsChild>
        <w:div w:id="897282620">
          <w:marLeft w:val="0"/>
          <w:marRight w:val="0"/>
          <w:marTop w:val="0"/>
          <w:marBottom w:val="75"/>
          <w:divBdr>
            <w:top w:val="none" w:sz="0" w:space="0" w:color="auto"/>
            <w:left w:val="none" w:sz="0" w:space="0" w:color="auto"/>
            <w:bottom w:val="none" w:sz="0" w:space="0" w:color="auto"/>
            <w:right w:val="none" w:sz="0" w:space="0" w:color="auto"/>
          </w:divBdr>
          <w:divsChild>
            <w:div w:id="2017078655">
              <w:marLeft w:val="0"/>
              <w:marRight w:val="0"/>
              <w:marTop w:val="0"/>
              <w:marBottom w:val="0"/>
              <w:divBdr>
                <w:top w:val="none" w:sz="0" w:space="0" w:color="auto"/>
                <w:left w:val="none" w:sz="0" w:space="0" w:color="auto"/>
                <w:bottom w:val="none" w:sz="0" w:space="0" w:color="auto"/>
                <w:right w:val="none" w:sz="0" w:space="0" w:color="auto"/>
              </w:divBdr>
            </w:div>
            <w:div w:id="1875071020">
              <w:marLeft w:val="0"/>
              <w:marRight w:val="0"/>
              <w:marTop w:val="0"/>
              <w:marBottom w:val="0"/>
              <w:divBdr>
                <w:top w:val="none" w:sz="0" w:space="0" w:color="auto"/>
                <w:left w:val="none" w:sz="0" w:space="0" w:color="auto"/>
                <w:bottom w:val="none" w:sz="0" w:space="0" w:color="auto"/>
                <w:right w:val="none" w:sz="0" w:space="0" w:color="auto"/>
              </w:divBdr>
            </w:div>
          </w:divsChild>
        </w:div>
        <w:div w:id="73169713">
          <w:marLeft w:val="0"/>
          <w:marRight w:val="0"/>
          <w:marTop w:val="0"/>
          <w:marBottom w:val="75"/>
          <w:divBdr>
            <w:top w:val="none" w:sz="0" w:space="0" w:color="auto"/>
            <w:left w:val="none" w:sz="0" w:space="0" w:color="auto"/>
            <w:bottom w:val="none" w:sz="0" w:space="0" w:color="auto"/>
            <w:right w:val="none" w:sz="0" w:space="0" w:color="auto"/>
          </w:divBdr>
        </w:div>
        <w:div w:id="18706292">
          <w:marLeft w:val="0"/>
          <w:marRight w:val="0"/>
          <w:marTop w:val="0"/>
          <w:marBottom w:val="75"/>
          <w:divBdr>
            <w:top w:val="none" w:sz="0" w:space="0" w:color="auto"/>
            <w:left w:val="none" w:sz="0" w:space="0" w:color="auto"/>
            <w:bottom w:val="none" w:sz="0" w:space="0" w:color="auto"/>
            <w:right w:val="none" w:sz="0" w:space="0" w:color="auto"/>
          </w:divBdr>
        </w:div>
      </w:divsChild>
    </w:div>
    <w:div w:id="1771703878">
      <w:bodyDiv w:val="1"/>
      <w:marLeft w:val="0"/>
      <w:marRight w:val="0"/>
      <w:marTop w:val="0"/>
      <w:marBottom w:val="0"/>
      <w:divBdr>
        <w:top w:val="none" w:sz="0" w:space="0" w:color="auto"/>
        <w:left w:val="none" w:sz="0" w:space="0" w:color="auto"/>
        <w:bottom w:val="none" w:sz="0" w:space="0" w:color="auto"/>
        <w:right w:val="none" w:sz="0" w:space="0" w:color="auto"/>
      </w:divBdr>
      <w:divsChild>
        <w:div w:id="2008317842">
          <w:marLeft w:val="0"/>
          <w:marRight w:val="0"/>
          <w:marTop w:val="0"/>
          <w:marBottom w:val="75"/>
          <w:divBdr>
            <w:top w:val="none" w:sz="0" w:space="0" w:color="auto"/>
            <w:left w:val="none" w:sz="0" w:space="0" w:color="auto"/>
            <w:bottom w:val="none" w:sz="0" w:space="0" w:color="auto"/>
            <w:right w:val="none" w:sz="0" w:space="0" w:color="auto"/>
          </w:divBdr>
          <w:divsChild>
            <w:div w:id="1322924114">
              <w:marLeft w:val="0"/>
              <w:marRight w:val="0"/>
              <w:marTop w:val="0"/>
              <w:marBottom w:val="0"/>
              <w:divBdr>
                <w:top w:val="none" w:sz="0" w:space="0" w:color="auto"/>
                <w:left w:val="none" w:sz="0" w:space="0" w:color="auto"/>
                <w:bottom w:val="none" w:sz="0" w:space="0" w:color="auto"/>
                <w:right w:val="none" w:sz="0" w:space="0" w:color="auto"/>
              </w:divBdr>
            </w:div>
            <w:div w:id="1108114010">
              <w:marLeft w:val="0"/>
              <w:marRight w:val="0"/>
              <w:marTop w:val="0"/>
              <w:marBottom w:val="0"/>
              <w:divBdr>
                <w:top w:val="none" w:sz="0" w:space="0" w:color="auto"/>
                <w:left w:val="none" w:sz="0" w:space="0" w:color="auto"/>
                <w:bottom w:val="none" w:sz="0" w:space="0" w:color="auto"/>
                <w:right w:val="none" w:sz="0" w:space="0" w:color="auto"/>
              </w:divBdr>
            </w:div>
          </w:divsChild>
        </w:div>
        <w:div w:id="1062943471">
          <w:marLeft w:val="0"/>
          <w:marRight w:val="0"/>
          <w:marTop w:val="0"/>
          <w:marBottom w:val="75"/>
          <w:divBdr>
            <w:top w:val="none" w:sz="0" w:space="0" w:color="auto"/>
            <w:left w:val="none" w:sz="0" w:space="0" w:color="auto"/>
            <w:bottom w:val="none" w:sz="0" w:space="0" w:color="auto"/>
            <w:right w:val="none" w:sz="0" w:space="0" w:color="auto"/>
          </w:divBdr>
        </w:div>
        <w:div w:id="1938051399">
          <w:marLeft w:val="0"/>
          <w:marRight w:val="0"/>
          <w:marTop w:val="0"/>
          <w:marBottom w:val="75"/>
          <w:divBdr>
            <w:top w:val="none" w:sz="0" w:space="0" w:color="auto"/>
            <w:left w:val="none" w:sz="0" w:space="0" w:color="auto"/>
            <w:bottom w:val="none" w:sz="0" w:space="0" w:color="auto"/>
            <w:right w:val="none" w:sz="0" w:space="0" w:color="auto"/>
          </w:divBdr>
        </w:div>
        <w:div w:id="935332020">
          <w:marLeft w:val="0"/>
          <w:marRight w:val="0"/>
          <w:marTop w:val="0"/>
          <w:marBottom w:val="75"/>
          <w:divBdr>
            <w:top w:val="none" w:sz="0" w:space="0" w:color="auto"/>
            <w:left w:val="none" w:sz="0" w:space="0" w:color="auto"/>
            <w:bottom w:val="none" w:sz="0" w:space="0" w:color="auto"/>
            <w:right w:val="none" w:sz="0" w:space="0" w:color="auto"/>
          </w:divBdr>
        </w:div>
      </w:divsChild>
    </w:div>
    <w:div w:id="1776633229">
      <w:bodyDiv w:val="1"/>
      <w:marLeft w:val="0"/>
      <w:marRight w:val="0"/>
      <w:marTop w:val="0"/>
      <w:marBottom w:val="0"/>
      <w:divBdr>
        <w:top w:val="none" w:sz="0" w:space="0" w:color="auto"/>
        <w:left w:val="none" w:sz="0" w:space="0" w:color="auto"/>
        <w:bottom w:val="none" w:sz="0" w:space="0" w:color="auto"/>
        <w:right w:val="none" w:sz="0" w:space="0" w:color="auto"/>
      </w:divBdr>
      <w:divsChild>
        <w:div w:id="1278488917">
          <w:marLeft w:val="0"/>
          <w:marRight w:val="0"/>
          <w:marTop w:val="0"/>
          <w:marBottom w:val="0"/>
          <w:divBdr>
            <w:top w:val="none" w:sz="0" w:space="0" w:color="auto"/>
            <w:left w:val="none" w:sz="0" w:space="0" w:color="auto"/>
            <w:bottom w:val="none" w:sz="0" w:space="0" w:color="auto"/>
            <w:right w:val="none" w:sz="0" w:space="0" w:color="auto"/>
          </w:divBdr>
          <w:divsChild>
            <w:div w:id="573245402">
              <w:marLeft w:val="0"/>
              <w:marRight w:val="0"/>
              <w:marTop w:val="0"/>
              <w:marBottom w:val="0"/>
              <w:divBdr>
                <w:top w:val="none" w:sz="0" w:space="0" w:color="auto"/>
                <w:left w:val="none" w:sz="0" w:space="0" w:color="auto"/>
                <w:bottom w:val="none" w:sz="0" w:space="0" w:color="auto"/>
                <w:right w:val="none" w:sz="0" w:space="0" w:color="auto"/>
              </w:divBdr>
              <w:divsChild>
                <w:div w:id="1798178573">
                  <w:marLeft w:val="0"/>
                  <w:marRight w:val="0"/>
                  <w:marTop w:val="0"/>
                  <w:marBottom w:val="0"/>
                  <w:divBdr>
                    <w:top w:val="none" w:sz="0" w:space="0" w:color="auto"/>
                    <w:left w:val="none" w:sz="0" w:space="0" w:color="auto"/>
                    <w:bottom w:val="none" w:sz="0" w:space="0" w:color="auto"/>
                    <w:right w:val="none" w:sz="0" w:space="0" w:color="auto"/>
                  </w:divBdr>
                  <w:divsChild>
                    <w:div w:id="1357075681">
                      <w:marLeft w:val="0"/>
                      <w:marRight w:val="0"/>
                      <w:marTop w:val="0"/>
                      <w:marBottom w:val="0"/>
                      <w:divBdr>
                        <w:top w:val="none" w:sz="0" w:space="0" w:color="auto"/>
                        <w:left w:val="none" w:sz="0" w:space="0" w:color="auto"/>
                        <w:bottom w:val="none" w:sz="0" w:space="0" w:color="auto"/>
                        <w:right w:val="none" w:sz="0" w:space="0" w:color="auto"/>
                      </w:divBdr>
                      <w:divsChild>
                        <w:div w:id="305167180">
                          <w:marLeft w:val="0"/>
                          <w:marRight w:val="0"/>
                          <w:marTop w:val="0"/>
                          <w:marBottom w:val="0"/>
                          <w:divBdr>
                            <w:top w:val="none" w:sz="0" w:space="4" w:color="auto"/>
                            <w:left w:val="single" w:sz="6" w:space="8" w:color="CCCCCC"/>
                            <w:bottom w:val="none" w:sz="0" w:space="4" w:color="auto"/>
                            <w:right w:val="single" w:sz="6" w:space="8" w:color="CCCCCC"/>
                          </w:divBdr>
                          <w:divsChild>
                            <w:div w:id="59253045">
                              <w:marLeft w:val="0"/>
                              <w:marRight w:val="0"/>
                              <w:marTop w:val="0"/>
                              <w:marBottom w:val="0"/>
                              <w:divBdr>
                                <w:top w:val="none" w:sz="0" w:space="0" w:color="auto"/>
                                <w:left w:val="none" w:sz="0" w:space="0" w:color="auto"/>
                                <w:bottom w:val="none" w:sz="0" w:space="0" w:color="auto"/>
                                <w:right w:val="none" w:sz="0" w:space="0" w:color="auto"/>
                              </w:divBdr>
                              <w:divsChild>
                                <w:div w:id="1090007547">
                                  <w:marLeft w:val="0"/>
                                  <w:marRight w:val="0"/>
                                  <w:marTop w:val="0"/>
                                  <w:marBottom w:val="75"/>
                                  <w:divBdr>
                                    <w:top w:val="none" w:sz="0" w:space="0" w:color="auto"/>
                                    <w:left w:val="none" w:sz="0" w:space="0" w:color="auto"/>
                                    <w:bottom w:val="none" w:sz="0" w:space="0" w:color="auto"/>
                                    <w:right w:val="none" w:sz="0" w:space="0" w:color="auto"/>
                                  </w:divBdr>
                                  <w:divsChild>
                                    <w:div w:id="1670056576">
                                      <w:marLeft w:val="0"/>
                                      <w:marRight w:val="0"/>
                                      <w:marTop w:val="0"/>
                                      <w:marBottom w:val="0"/>
                                      <w:divBdr>
                                        <w:top w:val="none" w:sz="0" w:space="0" w:color="auto"/>
                                        <w:left w:val="none" w:sz="0" w:space="0" w:color="auto"/>
                                        <w:bottom w:val="none" w:sz="0" w:space="0" w:color="auto"/>
                                        <w:right w:val="none" w:sz="0" w:space="0" w:color="auto"/>
                                      </w:divBdr>
                                    </w:div>
                                    <w:div w:id="1744255058">
                                      <w:marLeft w:val="0"/>
                                      <w:marRight w:val="0"/>
                                      <w:marTop w:val="0"/>
                                      <w:marBottom w:val="0"/>
                                      <w:divBdr>
                                        <w:top w:val="none" w:sz="0" w:space="0" w:color="auto"/>
                                        <w:left w:val="none" w:sz="0" w:space="0" w:color="auto"/>
                                        <w:bottom w:val="none" w:sz="0" w:space="0" w:color="auto"/>
                                        <w:right w:val="none" w:sz="0" w:space="0" w:color="auto"/>
                                      </w:divBdr>
                                    </w:div>
                                  </w:divsChild>
                                </w:div>
                                <w:div w:id="148059137">
                                  <w:marLeft w:val="0"/>
                                  <w:marRight w:val="0"/>
                                  <w:marTop w:val="0"/>
                                  <w:marBottom w:val="75"/>
                                  <w:divBdr>
                                    <w:top w:val="none" w:sz="0" w:space="0" w:color="auto"/>
                                    <w:left w:val="none" w:sz="0" w:space="0" w:color="auto"/>
                                    <w:bottom w:val="none" w:sz="0" w:space="0" w:color="auto"/>
                                    <w:right w:val="none" w:sz="0" w:space="0" w:color="auto"/>
                                  </w:divBdr>
                                </w:div>
                                <w:div w:id="772359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6979798">
                  <w:marLeft w:val="0"/>
                  <w:marRight w:val="0"/>
                  <w:marTop w:val="0"/>
                  <w:marBottom w:val="0"/>
                  <w:divBdr>
                    <w:top w:val="none" w:sz="0" w:space="0" w:color="auto"/>
                    <w:left w:val="none" w:sz="0" w:space="0" w:color="auto"/>
                    <w:bottom w:val="none" w:sz="0" w:space="0" w:color="auto"/>
                    <w:right w:val="none" w:sz="0" w:space="0" w:color="auto"/>
                  </w:divBdr>
                  <w:divsChild>
                    <w:div w:id="2067334590">
                      <w:marLeft w:val="0"/>
                      <w:marRight w:val="0"/>
                      <w:marTop w:val="0"/>
                      <w:marBottom w:val="0"/>
                      <w:divBdr>
                        <w:top w:val="none" w:sz="0" w:space="0" w:color="auto"/>
                        <w:left w:val="none" w:sz="0" w:space="0" w:color="auto"/>
                        <w:bottom w:val="none" w:sz="0" w:space="0" w:color="auto"/>
                        <w:right w:val="none" w:sz="0" w:space="0" w:color="auto"/>
                      </w:divBdr>
                    </w:div>
                    <w:div w:id="1253974981">
                      <w:marLeft w:val="0"/>
                      <w:marRight w:val="0"/>
                      <w:marTop w:val="0"/>
                      <w:marBottom w:val="0"/>
                      <w:divBdr>
                        <w:top w:val="none" w:sz="0" w:space="0" w:color="auto"/>
                        <w:left w:val="none" w:sz="0" w:space="0" w:color="auto"/>
                        <w:bottom w:val="none" w:sz="0" w:space="0" w:color="auto"/>
                        <w:right w:val="none" w:sz="0" w:space="0" w:color="auto"/>
                      </w:divBdr>
                    </w:div>
                    <w:div w:id="1464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2916">
          <w:marLeft w:val="0"/>
          <w:marRight w:val="0"/>
          <w:marTop w:val="0"/>
          <w:marBottom w:val="0"/>
          <w:divBdr>
            <w:top w:val="none" w:sz="0" w:space="0" w:color="auto"/>
            <w:left w:val="none" w:sz="0" w:space="0" w:color="auto"/>
            <w:bottom w:val="none" w:sz="0" w:space="0" w:color="auto"/>
            <w:right w:val="none" w:sz="0" w:space="0" w:color="auto"/>
          </w:divBdr>
        </w:div>
      </w:divsChild>
    </w:div>
    <w:div w:id="1778402176">
      <w:bodyDiv w:val="1"/>
      <w:marLeft w:val="0"/>
      <w:marRight w:val="0"/>
      <w:marTop w:val="0"/>
      <w:marBottom w:val="0"/>
      <w:divBdr>
        <w:top w:val="none" w:sz="0" w:space="0" w:color="auto"/>
        <w:left w:val="none" w:sz="0" w:space="0" w:color="auto"/>
        <w:bottom w:val="none" w:sz="0" w:space="0" w:color="auto"/>
        <w:right w:val="none" w:sz="0" w:space="0" w:color="auto"/>
      </w:divBdr>
      <w:divsChild>
        <w:div w:id="247544903">
          <w:marLeft w:val="0"/>
          <w:marRight w:val="0"/>
          <w:marTop w:val="0"/>
          <w:marBottom w:val="0"/>
          <w:divBdr>
            <w:top w:val="none" w:sz="0" w:space="0" w:color="auto"/>
            <w:left w:val="none" w:sz="0" w:space="0" w:color="auto"/>
            <w:bottom w:val="none" w:sz="0" w:space="0" w:color="auto"/>
            <w:right w:val="none" w:sz="0" w:space="0" w:color="auto"/>
          </w:divBdr>
        </w:div>
        <w:div w:id="1132285066">
          <w:marLeft w:val="0"/>
          <w:marRight w:val="0"/>
          <w:marTop w:val="0"/>
          <w:marBottom w:val="0"/>
          <w:divBdr>
            <w:top w:val="none" w:sz="0" w:space="0" w:color="auto"/>
            <w:left w:val="none" w:sz="0" w:space="0" w:color="auto"/>
            <w:bottom w:val="none" w:sz="0" w:space="0" w:color="auto"/>
            <w:right w:val="none" w:sz="0" w:space="0" w:color="auto"/>
          </w:divBdr>
          <w:divsChild>
            <w:div w:id="2000961031">
              <w:marLeft w:val="0"/>
              <w:marRight w:val="0"/>
              <w:marTop w:val="0"/>
              <w:marBottom w:val="0"/>
              <w:divBdr>
                <w:top w:val="none" w:sz="0" w:space="0" w:color="auto"/>
                <w:left w:val="none" w:sz="0" w:space="0" w:color="auto"/>
                <w:bottom w:val="none" w:sz="0" w:space="0" w:color="auto"/>
                <w:right w:val="none" w:sz="0" w:space="0" w:color="auto"/>
              </w:divBdr>
            </w:div>
            <w:div w:id="726033144">
              <w:marLeft w:val="0"/>
              <w:marRight w:val="0"/>
              <w:marTop w:val="0"/>
              <w:marBottom w:val="0"/>
              <w:divBdr>
                <w:top w:val="none" w:sz="0" w:space="0" w:color="auto"/>
                <w:left w:val="none" w:sz="0" w:space="0" w:color="auto"/>
                <w:bottom w:val="none" w:sz="0" w:space="0" w:color="auto"/>
                <w:right w:val="none" w:sz="0" w:space="0" w:color="auto"/>
              </w:divBdr>
            </w:div>
            <w:div w:id="2012873017">
              <w:marLeft w:val="0"/>
              <w:marRight w:val="0"/>
              <w:marTop w:val="0"/>
              <w:marBottom w:val="0"/>
              <w:divBdr>
                <w:top w:val="none" w:sz="0" w:space="0" w:color="auto"/>
                <w:left w:val="none" w:sz="0" w:space="0" w:color="auto"/>
                <w:bottom w:val="none" w:sz="0" w:space="0" w:color="auto"/>
                <w:right w:val="none" w:sz="0" w:space="0" w:color="auto"/>
              </w:divBdr>
            </w:div>
            <w:div w:id="1939679138">
              <w:marLeft w:val="0"/>
              <w:marRight w:val="0"/>
              <w:marTop w:val="0"/>
              <w:marBottom w:val="0"/>
              <w:divBdr>
                <w:top w:val="none" w:sz="0" w:space="0" w:color="auto"/>
                <w:left w:val="none" w:sz="0" w:space="0" w:color="auto"/>
                <w:bottom w:val="none" w:sz="0" w:space="0" w:color="auto"/>
                <w:right w:val="none" w:sz="0" w:space="0" w:color="auto"/>
              </w:divBdr>
            </w:div>
            <w:div w:id="20309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4117">
      <w:bodyDiv w:val="1"/>
      <w:marLeft w:val="0"/>
      <w:marRight w:val="0"/>
      <w:marTop w:val="0"/>
      <w:marBottom w:val="0"/>
      <w:divBdr>
        <w:top w:val="none" w:sz="0" w:space="0" w:color="auto"/>
        <w:left w:val="none" w:sz="0" w:space="0" w:color="auto"/>
        <w:bottom w:val="none" w:sz="0" w:space="0" w:color="auto"/>
        <w:right w:val="none" w:sz="0" w:space="0" w:color="auto"/>
      </w:divBdr>
      <w:divsChild>
        <w:div w:id="163279529">
          <w:marLeft w:val="0"/>
          <w:marRight w:val="0"/>
          <w:marTop w:val="0"/>
          <w:marBottom w:val="0"/>
          <w:divBdr>
            <w:top w:val="none" w:sz="0" w:space="0" w:color="auto"/>
            <w:left w:val="none" w:sz="0" w:space="0" w:color="auto"/>
            <w:bottom w:val="none" w:sz="0" w:space="0" w:color="auto"/>
            <w:right w:val="none" w:sz="0" w:space="0" w:color="auto"/>
          </w:divBdr>
        </w:div>
        <w:div w:id="1649285071">
          <w:marLeft w:val="0"/>
          <w:marRight w:val="0"/>
          <w:marTop w:val="0"/>
          <w:marBottom w:val="0"/>
          <w:divBdr>
            <w:top w:val="none" w:sz="0" w:space="0" w:color="auto"/>
            <w:left w:val="none" w:sz="0" w:space="0" w:color="auto"/>
            <w:bottom w:val="none" w:sz="0" w:space="0" w:color="auto"/>
            <w:right w:val="none" w:sz="0" w:space="0" w:color="auto"/>
          </w:divBdr>
        </w:div>
      </w:divsChild>
    </w:div>
    <w:div w:id="1953246867">
      <w:bodyDiv w:val="1"/>
      <w:marLeft w:val="0"/>
      <w:marRight w:val="0"/>
      <w:marTop w:val="0"/>
      <w:marBottom w:val="0"/>
      <w:divBdr>
        <w:top w:val="none" w:sz="0" w:space="0" w:color="auto"/>
        <w:left w:val="none" w:sz="0" w:space="0" w:color="auto"/>
        <w:bottom w:val="none" w:sz="0" w:space="0" w:color="auto"/>
        <w:right w:val="none" w:sz="0" w:space="0" w:color="auto"/>
      </w:divBdr>
      <w:divsChild>
        <w:div w:id="2133670056">
          <w:marLeft w:val="0"/>
          <w:marRight w:val="0"/>
          <w:marTop w:val="0"/>
          <w:marBottom w:val="0"/>
          <w:divBdr>
            <w:top w:val="none" w:sz="0" w:space="0" w:color="auto"/>
            <w:left w:val="none" w:sz="0" w:space="0" w:color="auto"/>
            <w:bottom w:val="none" w:sz="0" w:space="0" w:color="auto"/>
            <w:right w:val="none" w:sz="0" w:space="0" w:color="auto"/>
          </w:divBdr>
        </w:div>
        <w:div w:id="368996139">
          <w:marLeft w:val="0"/>
          <w:marRight w:val="0"/>
          <w:marTop w:val="0"/>
          <w:marBottom w:val="0"/>
          <w:divBdr>
            <w:top w:val="none" w:sz="0" w:space="0" w:color="auto"/>
            <w:left w:val="none" w:sz="0" w:space="0" w:color="auto"/>
            <w:bottom w:val="none" w:sz="0" w:space="0" w:color="auto"/>
            <w:right w:val="none" w:sz="0" w:space="0" w:color="auto"/>
          </w:divBdr>
        </w:div>
      </w:divsChild>
    </w:div>
    <w:div w:id="1987666713">
      <w:bodyDiv w:val="1"/>
      <w:marLeft w:val="0"/>
      <w:marRight w:val="0"/>
      <w:marTop w:val="0"/>
      <w:marBottom w:val="0"/>
      <w:divBdr>
        <w:top w:val="none" w:sz="0" w:space="0" w:color="auto"/>
        <w:left w:val="none" w:sz="0" w:space="0" w:color="auto"/>
        <w:bottom w:val="none" w:sz="0" w:space="0" w:color="auto"/>
        <w:right w:val="none" w:sz="0" w:space="0" w:color="auto"/>
      </w:divBdr>
      <w:divsChild>
        <w:div w:id="812214456">
          <w:marLeft w:val="0"/>
          <w:marRight w:val="0"/>
          <w:marTop w:val="0"/>
          <w:marBottom w:val="0"/>
          <w:divBdr>
            <w:top w:val="none" w:sz="0" w:space="0" w:color="auto"/>
            <w:left w:val="none" w:sz="0" w:space="0" w:color="auto"/>
            <w:bottom w:val="none" w:sz="0" w:space="0" w:color="auto"/>
            <w:right w:val="none" w:sz="0" w:space="0" w:color="auto"/>
          </w:divBdr>
          <w:divsChild>
            <w:div w:id="1150250900">
              <w:marLeft w:val="0"/>
              <w:marRight w:val="0"/>
              <w:marTop w:val="0"/>
              <w:marBottom w:val="0"/>
              <w:divBdr>
                <w:top w:val="none" w:sz="0" w:space="0" w:color="auto"/>
                <w:left w:val="none" w:sz="0" w:space="0" w:color="auto"/>
                <w:bottom w:val="none" w:sz="0" w:space="0" w:color="auto"/>
                <w:right w:val="none" w:sz="0" w:space="0" w:color="auto"/>
              </w:divBdr>
              <w:divsChild>
                <w:div w:id="1590431769">
                  <w:marLeft w:val="0"/>
                  <w:marRight w:val="0"/>
                  <w:marTop w:val="0"/>
                  <w:marBottom w:val="0"/>
                  <w:divBdr>
                    <w:top w:val="none" w:sz="0" w:space="0" w:color="auto"/>
                    <w:left w:val="none" w:sz="0" w:space="0" w:color="auto"/>
                    <w:bottom w:val="none" w:sz="0" w:space="0" w:color="auto"/>
                    <w:right w:val="none" w:sz="0" w:space="0" w:color="auto"/>
                  </w:divBdr>
                  <w:divsChild>
                    <w:div w:id="2109545710">
                      <w:marLeft w:val="0"/>
                      <w:marRight w:val="0"/>
                      <w:marTop w:val="0"/>
                      <w:marBottom w:val="0"/>
                      <w:divBdr>
                        <w:top w:val="none" w:sz="0" w:space="0" w:color="auto"/>
                        <w:left w:val="none" w:sz="0" w:space="0" w:color="auto"/>
                        <w:bottom w:val="none" w:sz="0" w:space="0" w:color="auto"/>
                        <w:right w:val="none" w:sz="0" w:space="0" w:color="auto"/>
                      </w:divBdr>
                      <w:divsChild>
                        <w:div w:id="1413355628">
                          <w:marLeft w:val="0"/>
                          <w:marRight w:val="0"/>
                          <w:marTop w:val="0"/>
                          <w:marBottom w:val="0"/>
                          <w:divBdr>
                            <w:top w:val="none" w:sz="0" w:space="4" w:color="auto"/>
                            <w:left w:val="single" w:sz="6" w:space="8" w:color="CCCCCC"/>
                            <w:bottom w:val="none" w:sz="0" w:space="4" w:color="auto"/>
                            <w:right w:val="single" w:sz="6" w:space="8" w:color="CCCCCC"/>
                          </w:divBdr>
                          <w:divsChild>
                            <w:div w:id="589630514">
                              <w:marLeft w:val="0"/>
                              <w:marRight w:val="0"/>
                              <w:marTop w:val="0"/>
                              <w:marBottom w:val="0"/>
                              <w:divBdr>
                                <w:top w:val="none" w:sz="0" w:space="0" w:color="auto"/>
                                <w:left w:val="none" w:sz="0" w:space="0" w:color="auto"/>
                                <w:bottom w:val="none" w:sz="0" w:space="0" w:color="auto"/>
                                <w:right w:val="none" w:sz="0" w:space="0" w:color="auto"/>
                              </w:divBdr>
                              <w:divsChild>
                                <w:div w:id="1784225566">
                                  <w:marLeft w:val="0"/>
                                  <w:marRight w:val="0"/>
                                  <w:marTop w:val="0"/>
                                  <w:marBottom w:val="75"/>
                                  <w:divBdr>
                                    <w:top w:val="none" w:sz="0" w:space="0" w:color="auto"/>
                                    <w:left w:val="none" w:sz="0" w:space="0" w:color="auto"/>
                                    <w:bottom w:val="none" w:sz="0" w:space="0" w:color="auto"/>
                                    <w:right w:val="none" w:sz="0" w:space="0" w:color="auto"/>
                                  </w:divBdr>
                                  <w:divsChild>
                                    <w:div w:id="1433476459">
                                      <w:marLeft w:val="0"/>
                                      <w:marRight w:val="0"/>
                                      <w:marTop w:val="0"/>
                                      <w:marBottom w:val="0"/>
                                      <w:divBdr>
                                        <w:top w:val="none" w:sz="0" w:space="0" w:color="auto"/>
                                        <w:left w:val="none" w:sz="0" w:space="0" w:color="auto"/>
                                        <w:bottom w:val="none" w:sz="0" w:space="0" w:color="auto"/>
                                        <w:right w:val="none" w:sz="0" w:space="0" w:color="auto"/>
                                      </w:divBdr>
                                    </w:div>
                                    <w:div w:id="840967947">
                                      <w:marLeft w:val="0"/>
                                      <w:marRight w:val="0"/>
                                      <w:marTop w:val="0"/>
                                      <w:marBottom w:val="0"/>
                                      <w:divBdr>
                                        <w:top w:val="none" w:sz="0" w:space="0" w:color="auto"/>
                                        <w:left w:val="none" w:sz="0" w:space="0" w:color="auto"/>
                                        <w:bottom w:val="none" w:sz="0" w:space="0" w:color="auto"/>
                                        <w:right w:val="none" w:sz="0" w:space="0" w:color="auto"/>
                                      </w:divBdr>
                                    </w:div>
                                  </w:divsChild>
                                </w:div>
                                <w:div w:id="1287932400">
                                  <w:marLeft w:val="0"/>
                                  <w:marRight w:val="0"/>
                                  <w:marTop w:val="0"/>
                                  <w:marBottom w:val="75"/>
                                  <w:divBdr>
                                    <w:top w:val="none" w:sz="0" w:space="0" w:color="auto"/>
                                    <w:left w:val="none" w:sz="0" w:space="0" w:color="auto"/>
                                    <w:bottom w:val="none" w:sz="0" w:space="0" w:color="auto"/>
                                    <w:right w:val="none" w:sz="0" w:space="0" w:color="auto"/>
                                  </w:divBdr>
                                </w:div>
                                <w:div w:id="13783610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3264188">
                  <w:marLeft w:val="0"/>
                  <w:marRight w:val="0"/>
                  <w:marTop w:val="0"/>
                  <w:marBottom w:val="0"/>
                  <w:divBdr>
                    <w:top w:val="none" w:sz="0" w:space="0" w:color="auto"/>
                    <w:left w:val="none" w:sz="0" w:space="0" w:color="auto"/>
                    <w:bottom w:val="none" w:sz="0" w:space="0" w:color="auto"/>
                    <w:right w:val="none" w:sz="0" w:space="0" w:color="auto"/>
                  </w:divBdr>
                  <w:divsChild>
                    <w:div w:id="458960564">
                      <w:marLeft w:val="0"/>
                      <w:marRight w:val="0"/>
                      <w:marTop w:val="0"/>
                      <w:marBottom w:val="0"/>
                      <w:divBdr>
                        <w:top w:val="none" w:sz="0" w:space="0" w:color="auto"/>
                        <w:left w:val="none" w:sz="0" w:space="0" w:color="auto"/>
                        <w:bottom w:val="none" w:sz="0" w:space="0" w:color="auto"/>
                        <w:right w:val="none" w:sz="0" w:space="0" w:color="auto"/>
                      </w:divBdr>
                    </w:div>
                    <w:div w:id="1114833465">
                      <w:marLeft w:val="0"/>
                      <w:marRight w:val="0"/>
                      <w:marTop w:val="0"/>
                      <w:marBottom w:val="0"/>
                      <w:divBdr>
                        <w:top w:val="none" w:sz="0" w:space="0" w:color="auto"/>
                        <w:left w:val="none" w:sz="0" w:space="0" w:color="auto"/>
                        <w:bottom w:val="none" w:sz="0" w:space="0" w:color="auto"/>
                        <w:right w:val="none" w:sz="0" w:space="0" w:color="auto"/>
                      </w:divBdr>
                    </w:div>
                    <w:div w:id="1462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5711">
          <w:marLeft w:val="0"/>
          <w:marRight w:val="0"/>
          <w:marTop w:val="0"/>
          <w:marBottom w:val="0"/>
          <w:divBdr>
            <w:top w:val="none" w:sz="0" w:space="0" w:color="auto"/>
            <w:left w:val="none" w:sz="0" w:space="0" w:color="auto"/>
            <w:bottom w:val="none" w:sz="0" w:space="0" w:color="auto"/>
            <w:right w:val="none" w:sz="0" w:space="0" w:color="auto"/>
          </w:divBdr>
        </w:div>
      </w:divsChild>
    </w:div>
    <w:div w:id="2007636144">
      <w:bodyDiv w:val="1"/>
      <w:marLeft w:val="0"/>
      <w:marRight w:val="0"/>
      <w:marTop w:val="0"/>
      <w:marBottom w:val="0"/>
      <w:divBdr>
        <w:top w:val="none" w:sz="0" w:space="0" w:color="auto"/>
        <w:left w:val="none" w:sz="0" w:space="0" w:color="auto"/>
        <w:bottom w:val="none" w:sz="0" w:space="0" w:color="auto"/>
        <w:right w:val="none" w:sz="0" w:space="0" w:color="auto"/>
      </w:divBdr>
      <w:divsChild>
        <w:div w:id="203097843">
          <w:marLeft w:val="0"/>
          <w:marRight w:val="0"/>
          <w:marTop w:val="0"/>
          <w:marBottom w:val="0"/>
          <w:divBdr>
            <w:top w:val="none" w:sz="0" w:space="0" w:color="auto"/>
            <w:left w:val="none" w:sz="0" w:space="0" w:color="auto"/>
            <w:bottom w:val="none" w:sz="0" w:space="0" w:color="auto"/>
            <w:right w:val="none" w:sz="0" w:space="0" w:color="auto"/>
          </w:divBdr>
          <w:divsChild>
            <w:div w:id="706610180">
              <w:marLeft w:val="0"/>
              <w:marRight w:val="0"/>
              <w:marTop w:val="0"/>
              <w:marBottom w:val="0"/>
              <w:divBdr>
                <w:top w:val="none" w:sz="0" w:space="0" w:color="auto"/>
                <w:left w:val="none" w:sz="0" w:space="0" w:color="auto"/>
                <w:bottom w:val="none" w:sz="0" w:space="0" w:color="auto"/>
                <w:right w:val="none" w:sz="0" w:space="0" w:color="auto"/>
              </w:divBdr>
              <w:divsChild>
                <w:div w:id="1135752073">
                  <w:marLeft w:val="0"/>
                  <w:marRight w:val="0"/>
                  <w:marTop w:val="0"/>
                  <w:marBottom w:val="0"/>
                  <w:divBdr>
                    <w:top w:val="none" w:sz="0" w:space="0" w:color="auto"/>
                    <w:left w:val="none" w:sz="0" w:space="0" w:color="auto"/>
                    <w:bottom w:val="none" w:sz="0" w:space="0" w:color="auto"/>
                    <w:right w:val="none" w:sz="0" w:space="0" w:color="auto"/>
                  </w:divBdr>
                  <w:divsChild>
                    <w:div w:id="600843278">
                      <w:marLeft w:val="0"/>
                      <w:marRight w:val="0"/>
                      <w:marTop w:val="0"/>
                      <w:marBottom w:val="0"/>
                      <w:divBdr>
                        <w:top w:val="none" w:sz="0" w:space="0" w:color="auto"/>
                        <w:left w:val="none" w:sz="0" w:space="0" w:color="auto"/>
                        <w:bottom w:val="none" w:sz="0" w:space="0" w:color="auto"/>
                        <w:right w:val="none" w:sz="0" w:space="0" w:color="auto"/>
                      </w:divBdr>
                      <w:divsChild>
                        <w:div w:id="890383934">
                          <w:marLeft w:val="0"/>
                          <w:marRight w:val="0"/>
                          <w:marTop w:val="0"/>
                          <w:marBottom w:val="0"/>
                          <w:divBdr>
                            <w:top w:val="none" w:sz="0" w:space="0" w:color="auto"/>
                            <w:left w:val="none" w:sz="0" w:space="0" w:color="auto"/>
                            <w:bottom w:val="none" w:sz="0" w:space="0" w:color="auto"/>
                            <w:right w:val="none" w:sz="0" w:space="0" w:color="auto"/>
                          </w:divBdr>
                          <w:divsChild>
                            <w:div w:id="1193617669">
                              <w:marLeft w:val="0"/>
                              <w:marRight w:val="0"/>
                              <w:marTop w:val="0"/>
                              <w:marBottom w:val="0"/>
                              <w:divBdr>
                                <w:top w:val="single" w:sz="6" w:space="8" w:color="DCDBE3"/>
                                <w:left w:val="none" w:sz="0" w:space="0" w:color="auto"/>
                                <w:bottom w:val="none" w:sz="0" w:space="0" w:color="auto"/>
                                <w:right w:val="none" w:sz="0" w:space="0" w:color="auto"/>
                              </w:divBdr>
                              <w:divsChild>
                                <w:div w:id="1503817509">
                                  <w:marLeft w:val="0"/>
                                  <w:marRight w:val="0"/>
                                  <w:marTop w:val="0"/>
                                  <w:marBottom w:val="0"/>
                                  <w:divBdr>
                                    <w:top w:val="none" w:sz="0" w:space="0" w:color="auto"/>
                                    <w:left w:val="none" w:sz="0" w:space="0" w:color="auto"/>
                                    <w:bottom w:val="none" w:sz="0" w:space="0" w:color="auto"/>
                                    <w:right w:val="none" w:sz="0" w:space="0" w:color="auto"/>
                                  </w:divBdr>
                                </w:div>
                                <w:div w:id="2681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44442">
          <w:marLeft w:val="-195"/>
          <w:marRight w:val="0"/>
          <w:marTop w:val="0"/>
          <w:marBottom w:val="0"/>
          <w:divBdr>
            <w:top w:val="none" w:sz="0" w:space="0" w:color="auto"/>
            <w:left w:val="none" w:sz="0" w:space="0" w:color="auto"/>
            <w:bottom w:val="none" w:sz="0" w:space="0" w:color="auto"/>
            <w:right w:val="none" w:sz="0" w:space="0" w:color="auto"/>
          </w:divBdr>
          <w:divsChild>
            <w:div w:id="725907585">
              <w:marLeft w:val="450"/>
              <w:marRight w:val="0"/>
              <w:marTop w:val="0"/>
              <w:marBottom w:val="0"/>
              <w:divBdr>
                <w:top w:val="none" w:sz="0" w:space="0" w:color="auto"/>
                <w:left w:val="none" w:sz="0" w:space="0" w:color="auto"/>
                <w:bottom w:val="none" w:sz="0" w:space="0" w:color="auto"/>
                <w:right w:val="none" w:sz="0" w:space="0" w:color="auto"/>
              </w:divBdr>
            </w:div>
            <w:div w:id="501891900">
              <w:marLeft w:val="450"/>
              <w:marRight w:val="0"/>
              <w:marTop w:val="0"/>
              <w:marBottom w:val="0"/>
              <w:divBdr>
                <w:top w:val="none" w:sz="0" w:space="0" w:color="auto"/>
                <w:left w:val="none" w:sz="0" w:space="0" w:color="auto"/>
                <w:bottom w:val="none" w:sz="0" w:space="0" w:color="auto"/>
                <w:right w:val="none" w:sz="0" w:space="0" w:color="auto"/>
              </w:divBdr>
            </w:div>
            <w:div w:id="190509357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64596022">
      <w:bodyDiv w:val="1"/>
      <w:marLeft w:val="0"/>
      <w:marRight w:val="0"/>
      <w:marTop w:val="0"/>
      <w:marBottom w:val="0"/>
      <w:divBdr>
        <w:top w:val="none" w:sz="0" w:space="0" w:color="auto"/>
        <w:left w:val="none" w:sz="0" w:space="0" w:color="auto"/>
        <w:bottom w:val="none" w:sz="0" w:space="0" w:color="auto"/>
        <w:right w:val="none" w:sz="0" w:space="0" w:color="auto"/>
      </w:divBdr>
      <w:divsChild>
        <w:div w:id="1713646840">
          <w:marLeft w:val="0"/>
          <w:marRight w:val="0"/>
          <w:marTop w:val="0"/>
          <w:marBottom w:val="0"/>
          <w:divBdr>
            <w:top w:val="none" w:sz="0" w:space="0" w:color="auto"/>
            <w:left w:val="none" w:sz="0" w:space="0" w:color="auto"/>
            <w:bottom w:val="none" w:sz="0" w:space="0" w:color="auto"/>
            <w:right w:val="none" w:sz="0" w:space="0" w:color="auto"/>
          </w:divBdr>
        </w:div>
        <w:div w:id="688607187">
          <w:marLeft w:val="0"/>
          <w:marRight w:val="0"/>
          <w:marTop w:val="0"/>
          <w:marBottom w:val="0"/>
          <w:divBdr>
            <w:top w:val="none" w:sz="0" w:space="0" w:color="auto"/>
            <w:left w:val="none" w:sz="0" w:space="0" w:color="auto"/>
            <w:bottom w:val="none" w:sz="0" w:space="0" w:color="auto"/>
            <w:right w:val="none" w:sz="0" w:space="0" w:color="auto"/>
          </w:divBdr>
        </w:div>
      </w:divsChild>
    </w:div>
    <w:div w:id="2118866073">
      <w:bodyDiv w:val="1"/>
      <w:marLeft w:val="0"/>
      <w:marRight w:val="0"/>
      <w:marTop w:val="0"/>
      <w:marBottom w:val="0"/>
      <w:divBdr>
        <w:top w:val="none" w:sz="0" w:space="0" w:color="auto"/>
        <w:left w:val="none" w:sz="0" w:space="0" w:color="auto"/>
        <w:bottom w:val="none" w:sz="0" w:space="0" w:color="auto"/>
        <w:right w:val="none" w:sz="0" w:space="0" w:color="auto"/>
      </w:divBdr>
      <w:divsChild>
        <w:div w:id="1703286978">
          <w:marLeft w:val="0"/>
          <w:marRight w:val="0"/>
          <w:marTop w:val="0"/>
          <w:marBottom w:val="0"/>
          <w:divBdr>
            <w:top w:val="none" w:sz="0" w:space="0" w:color="auto"/>
            <w:left w:val="none" w:sz="0" w:space="0" w:color="auto"/>
            <w:bottom w:val="none" w:sz="0" w:space="0" w:color="auto"/>
            <w:right w:val="none" w:sz="0" w:space="0" w:color="auto"/>
          </w:divBdr>
        </w:div>
        <w:div w:id="146928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canhgiacduoc.org.vn/home" TargetMode="External"/><Relationship Id="rId13" Type="http://schemas.openxmlformats.org/officeDocument/2006/relationships/hyperlink" Target="https://ansm.sante.fr/actualites/anti-inflammatoires-non-steroidiens-ains-et-complications-infectieuses-graves" TargetMode="External"/><Relationship Id="rId18" Type="http://schemas.openxmlformats.org/officeDocument/2006/relationships/hyperlink" Target="https://www.canada.ca/content/dam/hc-sc/documents/services/drugs-health-products/medeffect-canada/health-product-infowatch/january-2023/health-product-infowatch-january-202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ma.europa.eu/en/news/fluoroquinolone-antibiotics-reminder-measures-reduce-risk-long-lasting-disabling-potentially" TargetMode="External"/><Relationship Id="rId17" Type="http://schemas.openxmlformats.org/officeDocument/2006/relationships/hyperlink" Target="https://www.medsafe.govt.nz/profs/PUArticles/March2023/Risk-of-neurotoxicity-with-cephalosporins.html" TargetMode="External"/><Relationship Id="rId2" Type="http://schemas.openxmlformats.org/officeDocument/2006/relationships/styles" Target="styles.xml"/><Relationship Id="rId16" Type="http://schemas.openxmlformats.org/officeDocument/2006/relationships/hyperlink" Target="https://ansm.sante.fr/actualites/comment-limiter-la-survenue-des-effets-indesirables-des-collyres-mydriatiques-chez-les-enfa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aap.org/aapnews/news/7040/AAP-report-details-use-of-fluoroquinolones-in" TargetMode="External"/><Relationship Id="rId5" Type="http://schemas.openxmlformats.org/officeDocument/2006/relationships/footnotes" Target="footnotes.xml"/><Relationship Id="rId15" Type="http://schemas.openxmlformats.org/officeDocument/2006/relationships/hyperlink" Target="http://magazine.canhgiacduoc.org.vn/Magazine/Details/220" TargetMode="External"/><Relationship Id="rId10" Type="http://schemas.openxmlformats.org/officeDocument/2006/relationships/hyperlink" Target="http://magazine.canhgiacduoc.org.vn/Magazine/Details/218" TargetMode="External"/><Relationship Id="rId19" Type="http://schemas.openxmlformats.org/officeDocument/2006/relationships/hyperlink" Target="http://magazine.canhgiacduoc.org.vn/Magazine/Details/218" TargetMode="External"/><Relationship Id="rId4" Type="http://schemas.openxmlformats.org/officeDocument/2006/relationships/webSettings" Target="webSettings.xml"/><Relationship Id="rId9" Type="http://schemas.openxmlformats.org/officeDocument/2006/relationships/hyperlink" Target="http://magazine.canhgiacduoc.org.vn/Magazine/Details/220" TargetMode="External"/><Relationship Id="rId14" Type="http://schemas.openxmlformats.org/officeDocument/2006/relationships/hyperlink" Target="https://www.medsafe.govt.nz/profs/PUArticles/March2023/Administration-of-methotrexate-in-patients-taking-sodium-valproat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20</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72</cp:revision>
  <cp:lastPrinted>2021-11-12T02:49:00Z</cp:lastPrinted>
  <dcterms:created xsi:type="dcterms:W3CDTF">2019-12-24T02:19:00Z</dcterms:created>
  <dcterms:modified xsi:type="dcterms:W3CDTF">2023-06-29T01:08:00Z</dcterms:modified>
</cp:coreProperties>
</file>